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C" w:rsidRDefault="00855D4C" w:rsidP="00C96BB8">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825450" w:rsidRDefault="00825450" w:rsidP="00AC2AB1">
      <w:pPr>
        <w:jc w:val="both"/>
        <w:rPr>
          <w:rFonts w:ascii="Times New Roman" w:hAnsi="Times New Roman" w:cs="Times New Roman"/>
          <w:b/>
          <w:sz w:val="28"/>
          <w:szCs w:val="28"/>
        </w:rPr>
      </w:pPr>
      <w:r w:rsidRPr="00825450">
        <w:rPr>
          <w:rFonts w:ascii="Times New Roman" w:hAnsi="Times New Roman" w:cs="Times New Roman"/>
          <w:b/>
          <w:sz w:val="28"/>
          <w:szCs w:val="28"/>
        </w:rPr>
        <w:t>Ужесточена административная ответственность за разглашение информации с ограниченным доступом</w:t>
      </w:r>
    </w:p>
    <w:p w:rsidR="00825450" w:rsidRPr="00825450" w:rsidRDefault="00825450" w:rsidP="00825450">
      <w:pPr>
        <w:jc w:val="both"/>
        <w:rPr>
          <w:rFonts w:ascii="Times New Roman" w:hAnsi="Times New Roman" w:cs="Times New Roman"/>
          <w:sz w:val="28"/>
          <w:szCs w:val="28"/>
        </w:rPr>
      </w:pPr>
      <w:r w:rsidRPr="00825450">
        <w:rPr>
          <w:rFonts w:ascii="Times New Roman" w:hAnsi="Times New Roman" w:cs="Times New Roman"/>
          <w:sz w:val="28"/>
          <w:szCs w:val="28"/>
        </w:rPr>
        <w:t>Федеральным законом от 11.06.2021 № 206-ФЗ «О внесении изменений в Кодекс Российской Федерации об административных правонарушениях» с 22.06.2021 ужесточена административная ответственность за разглашение информации с ограниченным доступом.</w:t>
      </w:r>
    </w:p>
    <w:p w:rsidR="00825450" w:rsidRPr="00825450" w:rsidRDefault="00825450" w:rsidP="00825450">
      <w:pPr>
        <w:jc w:val="both"/>
        <w:rPr>
          <w:rFonts w:ascii="Times New Roman" w:hAnsi="Times New Roman" w:cs="Times New Roman"/>
          <w:sz w:val="28"/>
          <w:szCs w:val="28"/>
        </w:rPr>
      </w:pPr>
    </w:p>
    <w:p w:rsidR="00825450" w:rsidRPr="00825450" w:rsidRDefault="00825450" w:rsidP="00825450">
      <w:pPr>
        <w:jc w:val="both"/>
        <w:rPr>
          <w:rFonts w:ascii="Times New Roman" w:hAnsi="Times New Roman" w:cs="Times New Roman"/>
          <w:sz w:val="28"/>
          <w:szCs w:val="28"/>
        </w:rPr>
      </w:pPr>
      <w:r w:rsidRPr="00825450">
        <w:rPr>
          <w:rFonts w:ascii="Times New Roman" w:hAnsi="Times New Roman" w:cs="Times New Roman"/>
          <w:sz w:val="28"/>
          <w:szCs w:val="28"/>
        </w:rPr>
        <w:t>К информации с ограниченным доступом можно отнести достаточно много различных данных, предусмотренных действующим законодательством: врачебную тайну, адвокатскую тайну, коммерческую или банковскую тайну, нотариальную тайну, тайну усыновления, тайну следствия, тайну связи, налоговую тайну, персональные данные (любую информацию, относящуюся прямо или косвенно к определенному или определяемому физическому лицу) и многие другие.</w:t>
      </w:r>
    </w:p>
    <w:p w:rsidR="00825450" w:rsidRPr="00825450" w:rsidRDefault="00825450" w:rsidP="00825450">
      <w:pPr>
        <w:jc w:val="both"/>
        <w:rPr>
          <w:rFonts w:ascii="Times New Roman" w:hAnsi="Times New Roman" w:cs="Times New Roman"/>
          <w:sz w:val="28"/>
          <w:szCs w:val="28"/>
        </w:rPr>
      </w:pPr>
    </w:p>
    <w:p w:rsidR="00825450" w:rsidRPr="00825450" w:rsidRDefault="00825450" w:rsidP="00825450">
      <w:pPr>
        <w:jc w:val="both"/>
        <w:rPr>
          <w:rFonts w:ascii="Times New Roman" w:hAnsi="Times New Roman" w:cs="Times New Roman"/>
          <w:sz w:val="28"/>
          <w:szCs w:val="28"/>
        </w:rPr>
      </w:pPr>
      <w:proofErr w:type="gramStart"/>
      <w:r w:rsidRPr="00825450">
        <w:rPr>
          <w:rFonts w:ascii="Times New Roman" w:hAnsi="Times New Roman" w:cs="Times New Roman"/>
          <w:sz w:val="28"/>
          <w:szCs w:val="28"/>
        </w:rPr>
        <w:t>Так, в соответствии со ст. 13.14 Кодекса Российской Федерации об административных правонарушениях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ней в связи с исполнением служебных или профессиональных обязанностей с 22.06.2021 влечет наложение административного штрафа на граждан в размере от пяти до десяти тысяч рублей</w:t>
      </w:r>
      <w:proofErr w:type="gramEnd"/>
      <w:r w:rsidRPr="00825450">
        <w:rPr>
          <w:rFonts w:ascii="Times New Roman" w:hAnsi="Times New Roman" w:cs="Times New Roman"/>
          <w:sz w:val="28"/>
          <w:szCs w:val="28"/>
        </w:rPr>
        <w:t xml:space="preserve">, </w:t>
      </w:r>
      <w:proofErr w:type="gramStart"/>
      <w:r w:rsidRPr="00825450">
        <w:rPr>
          <w:rFonts w:ascii="Times New Roman" w:hAnsi="Times New Roman" w:cs="Times New Roman"/>
          <w:sz w:val="28"/>
          <w:szCs w:val="28"/>
        </w:rPr>
        <w:t>тогда как ранее размер штрафа составлял от пятисот до одной тысячи рублей, также для должностных лиц предусмотрена ответственность в виде административного штрафа в размере от сорока тысяч рублей до пятидесяти тысяч рублей, ранее размер штрафа составлял от четырех до пяти тысяч рублей, кроме того санкцией статьи теперь предусмотрена дисквалификация на срок до трех лет.</w:t>
      </w:r>
      <w:proofErr w:type="gramEnd"/>
    </w:p>
    <w:p w:rsidR="00825450" w:rsidRPr="00825450" w:rsidRDefault="00825450" w:rsidP="00825450">
      <w:pPr>
        <w:jc w:val="both"/>
        <w:rPr>
          <w:rFonts w:ascii="Times New Roman" w:hAnsi="Times New Roman" w:cs="Times New Roman"/>
          <w:sz w:val="28"/>
          <w:szCs w:val="28"/>
        </w:rPr>
      </w:pPr>
    </w:p>
    <w:p w:rsidR="00825450" w:rsidRPr="00825450" w:rsidRDefault="00825450" w:rsidP="00AC2AB1">
      <w:pPr>
        <w:jc w:val="both"/>
        <w:rPr>
          <w:rFonts w:ascii="Times New Roman" w:hAnsi="Times New Roman" w:cs="Times New Roman"/>
          <w:sz w:val="28"/>
          <w:szCs w:val="28"/>
        </w:rPr>
      </w:pPr>
      <w:r w:rsidRPr="00825450">
        <w:rPr>
          <w:rFonts w:ascii="Times New Roman" w:hAnsi="Times New Roman" w:cs="Times New Roman"/>
          <w:sz w:val="28"/>
          <w:szCs w:val="28"/>
        </w:rPr>
        <w:t>Кроме того, законодатель ввел административную ответственность для юридических лиц в виде административного штрафа в размере от ста тысяч рублей до двухсот тысяч рублей. Ранее на юридических лиц административная ответственность за разглашение информации с ограниченным доступом не распространялась.</w:t>
      </w:r>
    </w:p>
    <w:p w:rsidR="00825450" w:rsidRDefault="00825450" w:rsidP="00617748">
      <w:pPr>
        <w:jc w:val="both"/>
        <w:rPr>
          <w:rFonts w:ascii="Times New Roman" w:hAnsi="Times New Roman" w:cs="Times New Roman"/>
          <w:sz w:val="28"/>
          <w:szCs w:val="28"/>
        </w:rPr>
      </w:pPr>
    </w:p>
    <w:p w:rsidR="00C96BB8" w:rsidRPr="00375BB0" w:rsidRDefault="00190579" w:rsidP="00617748">
      <w:pPr>
        <w:jc w:val="both"/>
        <w:rPr>
          <w:rFonts w:ascii="Times New Roman" w:hAnsi="Times New Roman" w:cs="Times New Roman"/>
          <w:sz w:val="28"/>
          <w:szCs w:val="28"/>
        </w:rPr>
      </w:pPr>
      <w:r w:rsidRPr="00375BB0">
        <w:rPr>
          <w:rFonts w:ascii="Times New Roman" w:hAnsi="Times New Roman" w:cs="Times New Roman"/>
          <w:sz w:val="28"/>
          <w:szCs w:val="28"/>
        </w:rPr>
        <w:t>Разъяснение подготовила с</w:t>
      </w:r>
      <w:r w:rsidR="00617748" w:rsidRPr="00375BB0">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375BB0">
        <w:rPr>
          <w:rFonts w:ascii="Times New Roman" w:hAnsi="Times New Roman" w:cs="Times New Roman"/>
          <w:sz w:val="28"/>
          <w:szCs w:val="28"/>
        </w:rPr>
        <w:t>общественностью  Елена Казанцева</w:t>
      </w:r>
    </w:p>
    <w:p w:rsidR="00C96BB8" w:rsidRPr="00375BB0" w:rsidRDefault="00C96BB8" w:rsidP="00617748">
      <w:pPr>
        <w:jc w:val="both"/>
        <w:rPr>
          <w:rFonts w:ascii="Times New Roman" w:hAnsi="Times New Roman" w:cs="Times New Roman"/>
          <w:sz w:val="28"/>
          <w:szCs w:val="28"/>
        </w:rPr>
      </w:pPr>
    </w:p>
    <w:sectPr w:rsidR="00C96BB8" w:rsidRPr="00375BB0"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11DFE"/>
    <w:rsid w:val="00020CF7"/>
    <w:rsid w:val="00024BB4"/>
    <w:rsid w:val="0004168C"/>
    <w:rsid w:val="000559C1"/>
    <w:rsid w:val="00063573"/>
    <w:rsid w:val="000650CB"/>
    <w:rsid w:val="00073A38"/>
    <w:rsid w:val="00077310"/>
    <w:rsid w:val="0008086E"/>
    <w:rsid w:val="000A1508"/>
    <w:rsid w:val="000A69CC"/>
    <w:rsid w:val="000D77B7"/>
    <w:rsid w:val="000D7C9A"/>
    <w:rsid w:val="001017B2"/>
    <w:rsid w:val="00105B99"/>
    <w:rsid w:val="0011060B"/>
    <w:rsid w:val="0011578C"/>
    <w:rsid w:val="00117382"/>
    <w:rsid w:val="00130889"/>
    <w:rsid w:val="00132D28"/>
    <w:rsid w:val="00135974"/>
    <w:rsid w:val="00136866"/>
    <w:rsid w:val="00137910"/>
    <w:rsid w:val="001435A5"/>
    <w:rsid w:val="001464B6"/>
    <w:rsid w:val="00190579"/>
    <w:rsid w:val="001B392F"/>
    <w:rsid w:val="001C0FBF"/>
    <w:rsid w:val="001C589C"/>
    <w:rsid w:val="001C5E44"/>
    <w:rsid w:val="001C6A38"/>
    <w:rsid w:val="001D0278"/>
    <w:rsid w:val="001D3F8D"/>
    <w:rsid w:val="001E097B"/>
    <w:rsid w:val="001F69A9"/>
    <w:rsid w:val="00217F69"/>
    <w:rsid w:val="00230E80"/>
    <w:rsid w:val="002458E7"/>
    <w:rsid w:val="002562CB"/>
    <w:rsid w:val="00264AD4"/>
    <w:rsid w:val="00266A40"/>
    <w:rsid w:val="00276FF5"/>
    <w:rsid w:val="002903D8"/>
    <w:rsid w:val="002A53CD"/>
    <w:rsid w:val="002B4019"/>
    <w:rsid w:val="002D33C1"/>
    <w:rsid w:val="002E0FAA"/>
    <w:rsid w:val="002F6164"/>
    <w:rsid w:val="002F7C98"/>
    <w:rsid w:val="003154DC"/>
    <w:rsid w:val="0032117C"/>
    <w:rsid w:val="00325991"/>
    <w:rsid w:val="00331D42"/>
    <w:rsid w:val="003326DF"/>
    <w:rsid w:val="0034608B"/>
    <w:rsid w:val="00356E9B"/>
    <w:rsid w:val="0036526C"/>
    <w:rsid w:val="00372362"/>
    <w:rsid w:val="00375BB0"/>
    <w:rsid w:val="00377083"/>
    <w:rsid w:val="003848E1"/>
    <w:rsid w:val="00387785"/>
    <w:rsid w:val="00391001"/>
    <w:rsid w:val="003D1992"/>
    <w:rsid w:val="003E4171"/>
    <w:rsid w:val="003E5FAD"/>
    <w:rsid w:val="003F158F"/>
    <w:rsid w:val="003F3DBC"/>
    <w:rsid w:val="003F6A94"/>
    <w:rsid w:val="00414189"/>
    <w:rsid w:val="004507AB"/>
    <w:rsid w:val="004578FD"/>
    <w:rsid w:val="00477E25"/>
    <w:rsid w:val="00496BFD"/>
    <w:rsid w:val="004B0E6C"/>
    <w:rsid w:val="004D137E"/>
    <w:rsid w:val="004D15D4"/>
    <w:rsid w:val="004D24F4"/>
    <w:rsid w:val="004D5EC9"/>
    <w:rsid w:val="004D731A"/>
    <w:rsid w:val="004D73CD"/>
    <w:rsid w:val="00522486"/>
    <w:rsid w:val="00537BBC"/>
    <w:rsid w:val="005461D9"/>
    <w:rsid w:val="00552E88"/>
    <w:rsid w:val="00564ABC"/>
    <w:rsid w:val="005B3C22"/>
    <w:rsid w:val="005B775D"/>
    <w:rsid w:val="005C3F2B"/>
    <w:rsid w:val="005C6FE2"/>
    <w:rsid w:val="005C78E3"/>
    <w:rsid w:val="005D11F0"/>
    <w:rsid w:val="005D254D"/>
    <w:rsid w:val="005E4A97"/>
    <w:rsid w:val="005F1300"/>
    <w:rsid w:val="005F3D97"/>
    <w:rsid w:val="005F49B4"/>
    <w:rsid w:val="00613631"/>
    <w:rsid w:val="00617748"/>
    <w:rsid w:val="00620613"/>
    <w:rsid w:val="0063764A"/>
    <w:rsid w:val="0064140B"/>
    <w:rsid w:val="006505B7"/>
    <w:rsid w:val="006812D9"/>
    <w:rsid w:val="006817FB"/>
    <w:rsid w:val="00683215"/>
    <w:rsid w:val="0069253D"/>
    <w:rsid w:val="006C6B53"/>
    <w:rsid w:val="006D0CA9"/>
    <w:rsid w:val="006E15EF"/>
    <w:rsid w:val="006E7FBD"/>
    <w:rsid w:val="006F3892"/>
    <w:rsid w:val="006F50D1"/>
    <w:rsid w:val="00704913"/>
    <w:rsid w:val="00715CB6"/>
    <w:rsid w:val="00732E1F"/>
    <w:rsid w:val="00733587"/>
    <w:rsid w:val="0074015C"/>
    <w:rsid w:val="00765A22"/>
    <w:rsid w:val="00771068"/>
    <w:rsid w:val="00772298"/>
    <w:rsid w:val="00776A87"/>
    <w:rsid w:val="0078301B"/>
    <w:rsid w:val="007B170D"/>
    <w:rsid w:val="007B7C44"/>
    <w:rsid w:val="007C3222"/>
    <w:rsid w:val="007C32CA"/>
    <w:rsid w:val="007E6F49"/>
    <w:rsid w:val="007E747E"/>
    <w:rsid w:val="007F3F12"/>
    <w:rsid w:val="00801339"/>
    <w:rsid w:val="00804C95"/>
    <w:rsid w:val="00825450"/>
    <w:rsid w:val="00834739"/>
    <w:rsid w:val="008558EB"/>
    <w:rsid w:val="00855D4C"/>
    <w:rsid w:val="00862F43"/>
    <w:rsid w:val="00883272"/>
    <w:rsid w:val="00883D92"/>
    <w:rsid w:val="00887B67"/>
    <w:rsid w:val="008A0ED2"/>
    <w:rsid w:val="008A234B"/>
    <w:rsid w:val="008A61E6"/>
    <w:rsid w:val="008B36A9"/>
    <w:rsid w:val="008C2890"/>
    <w:rsid w:val="008C4149"/>
    <w:rsid w:val="008E0689"/>
    <w:rsid w:val="008F00C2"/>
    <w:rsid w:val="00911ADA"/>
    <w:rsid w:val="00956F3B"/>
    <w:rsid w:val="009663D6"/>
    <w:rsid w:val="00975A05"/>
    <w:rsid w:val="00982E81"/>
    <w:rsid w:val="00990950"/>
    <w:rsid w:val="00993929"/>
    <w:rsid w:val="009958D2"/>
    <w:rsid w:val="009A1252"/>
    <w:rsid w:val="009A762C"/>
    <w:rsid w:val="009C181C"/>
    <w:rsid w:val="009C20DB"/>
    <w:rsid w:val="009D3C2B"/>
    <w:rsid w:val="009D500A"/>
    <w:rsid w:val="009E25B0"/>
    <w:rsid w:val="009F2F5C"/>
    <w:rsid w:val="009F3865"/>
    <w:rsid w:val="00A01BEA"/>
    <w:rsid w:val="00A021BC"/>
    <w:rsid w:val="00A332E5"/>
    <w:rsid w:val="00A33C6A"/>
    <w:rsid w:val="00A642BC"/>
    <w:rsid w:val="00A67078"/>
    <w:rsid w:val="00A75BEB"/>
    <w:rsid w:val="00A76238"/>
    <w:rsid w:val="00A85157"/>
    <w:rsid w:val="00AB494C"/>
    <w:rsid w:val="00AC08DB"/>
    <w:rsid w:val="00AC2AB1"/>
    <w:rsid w:val="00AC6BB4"/>
    <w:rsid w:val="00AF5014"/>
    <w:rsid w:val="00AF6ECA"/>
    <w:rsid w:val="00B05D13"/>
    <w:rsid w:val="00B10F89"/>
    <w:rsid w:val="00B123C8"/>
    <w:rsid w:val="00B16629"/>
    <w:rsid w:val="00B256C7"/>
    <w:rsid w:val="00B53408"/>
    <w:rsid w:val="00B57B63"/>
    <w:rsid w:val="00B65A47"/>
    <w:rsid w:val="00B939DC"/>
    <w:rsid w:val="00B95DA0"/>
    <w:rsid w:val="00BB430F"/>
    <w:rsid w:val="00BC2CBD"/>
    <w:rsid w:val="00BC33F6"/>
    <w:rsid w:val="00BF257F"/>
    <w:rsid w:val="00BF363F"/>
    <w:rsid w:val="00BF6C7C"/>
    <w:rsid w:val="00C114E8"/>
    <w:rsid w:val="00C11ACA"/>
    <w:rsid w:val="00C14612"/>
    <w:rsid w:val="00C307AA"/>
    <w:rsid w:val="00C31A94"/>
    <w:rsid w:val="00C361E5"/>
    <w:rsid w:val="00C4023A"/>
    <w:rsid w:val="00C53C9F"/>
    <w:rsid w:val="00C82353"/>
    <w:rsid w:val="00C93957"/>
    <w:rsid w:val="00C949CC"/>
    <w:rsid w:val="00C96BB8"/>
    <w:rsid w:val="00CA1603"/>
    <w:rsid w:val="00CA49BB"/>
    <w:rsid w:val="00CB01B0"/>
    <w:rsid w:val="00CB7B2A"/>
    <w:rsid w:val="00CD2428"/>
    <w:rsid w:val="00CD2563"/>
    <w:rsid w:val="00CD395C"/>
    <w:rsid w:val="00D047BF"/>
    <w:rsid w:val="00D1261D"/>
    <w:rsid w:val="00D2218F"/>
    <w:rsid w:val="00D41698"/>
    <w:rsid w:val="00D73881"/>
    <w:rsid w:val="00D8290B"/>
    <w:rsid w:val="00D84A7A"/>
    <w:rsid w:val="00D85C8E"/>
    <w:rsid w:val="00DA6A59"/>
    <w:rsid w:val="00DA6C4A"/>
    <w:rsid w:val="00DC0424"/>
    <w:rsid w:val="00DE7A44"/>
    <w:rsid w:val="00DE7EDE"/>
    <w:rsid w:val="00DF2D31"/>
    <w:rsid w:val="00DF3367"/>
    <w:rsid w:val="00DF4C3F"/>
    <w:rsid w:val="00E03A60"/>
    <w:rsid w:val="00E07003"/>
    <w:rsid w:val="00E10C4B"/>
    <w:rsid w:val="00E12AF5"/>
    <w:rsid w:val="00E25BDF"/>
    <w:rsid w:val="00E4703D"/>
    <w:rsid w:val="00E60774"/>
    <w:rsid w:val="00E6492D"/>
    <w:rsid w:val="00E65DE5"/>
    <w:rsid w:val="00E75125"/>
    <w:rsid w:val="00E80DEE"/>
    <w:rsid w:val="00EC28EA"/>
    <w:rsid w:val="00EC5CCD"/>
    <w:rsid w:val="00EF29AB"/>
    <w:rsid w:val="00EF60FB"/>
    <w:rsid w:val="00F10A17"/>
    <w:rsid w:val="00F2344D"/>
    <w:rsid w:val="00F24592"/>
    <w:rsid w:val="00F24CBF"/>
    <w:rsid w:val="00F61F24"/>
    <w:rsid w:val="00F919B3"/>
    <w:rsid w:val="00F97713"/>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18138045">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47488491">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 w:id="21418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2021-07-09T15:54:00Z</dcterms:created>
  <dcterms:modified xsi:type="dcterms:W3CDTF">2021-07-09T15:55:00Z</dcterms:modified>
</cp:coreProperties>
</file>