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D2" w:rsidRPr="003464D2" w:rsidRDefault="003464D2" w:rsidP="003464D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DF26DA" w:rsidRPr="003464D2" w:rsidRDefault="0097555D" w:rsidP="00DF26DA">
      <w:pPr>
        <w:shd w:val="clear" w:color="auto" w:fill="FFFFFF"/>
        <w:spacing w:after="525"/>
        <w:outlineLvl w:val="1"/>
        <w:rPr>
          <w:b/>
          <w:bCs/>
          <w:color w:val="000000"/>
          <w:sz w:val="28"/>
          <w:szCs w:val="28"/>
        </w:rPr>
      </w:pPr>
      <w:bookmarkStart w:id="0" w:name="_GoBack"/>
      <w:r w:rsidRPr="003464D2">
        <w:rPr>
          <w:b/>
          <w:bCs/>
          <w:color w:val="333333"/>
          <w:sz w:val="28"/>
          <w:szCs w:val="28"/>
        </w:rPr>
        <w:t xml:space="preserve">Ответственность юридических лиц за коррупционные правонарушения  </w:t>
      </w:r>
    </w:p>
    <w:bookmarkEnd w:id="0"/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Ответственность юридических лиц за коррупционные правонарушения закреплена в ст. 14 Федерального закона № 273-ФЗ.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Статьей 19.28 Кодекса Российской Федерации об административных правонарушениях установлена административная ответственность юридических лиц, от имени и в интересах которых совершено незаконное вознаграждение (передача, предложение или обещание должностному лицу, лицу, выполняющему управленческие функции в коммерческой или иной организации, денег, ценных бумаг, иного имущества, оказание услуг имущественного характера, предоставление имущественных прав).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Санкцией данной статьи предусмотрен штраф в размере от 1 000 000 до 100 000 000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Факт привлечения коммерческой организации по ст. 19.28 Кодекса Российской Федерации об административных правонарушениях в течение последующих 2 лет является препятствием к участию в закупках для государственных и муниципальных нужд (п. 7.1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Организации должны также учитывать положения ст. 12 Федерального закона № 273-ФЗ, устанавливающие ограничения для гражданина, замещавшего должность государственной или муниципальной службы, при заключении им трудового договора или гражданско-правового договора на выполнение работ (оказание услуг).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Работодатель при заключении таких договоров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lastRenderedPageBreak/>
        <w:t>Порядок представления работодателями указанной информации установлен постановлением Правительства Российской Федерации от 21.01.2015 № 29.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Административная ответственность по ст. 19.29 Кодекса Российской Федерации об административных правонарушениях для юридических лиц предусматривает штраф в размере от 100 000 до 500 000 рублей.</w:t>
      </w:r>
    </w:p>
    <w:p w:rsidR="009457F7" w:rsidRPr="00092295" w:rsidRDefault="009457F7" w:rsidP="00092295">
      <w:pPr>
        <w:ind w:firstLine="709"/>
        <w:jc w:val="both"/>
        <w:rPr>
          <w:sz w:val="28"/>
          <w:szCs w:val="28"/>
        </w:rPr>
      </w:pPr>
    </w:p>
    <w:sectPr w:rsidR="009457F7" w:rsidRPr="0009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7C51"/>
    <w:multiLevelType w:val="multilevel"/>
    <w:tmpl w:val="1860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7"/>
    <w:rsid w:val="0008176B"/>
    <w:rsid w:val="00092295"/>
    <w:rsid w:val="003464D2"/>
    <w:rsid w:val="005A7407"/>
    <w:rsid w:val="009457F7"/>
    <w:rsid w:val="0097555D"/>
    <w:rsid w:val="00D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5444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7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280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53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2182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5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2022-04-10T10:43:00Z</dcterms:created>
  <dcterms:modified xsi:type="dcterms:W3CDTF">2022-04-10T10:43:00Z</dcterms:modified>
</cp:coreProperties>
</file>