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D2" w:rsidRPr="003464D2" w:rsidRDefault="003464D2" w:rsidP="003464D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DF26DA" w:rsidRPr="003464D2" w:rsidRDefault="0097555D" w:rsidP="00DF26DA">
      <w:pPr>
        <w:shd w:val="clear" w:color="auto" w:fill="FFFFFF"/>
        <w:spacing w:after="525"/>
        <w:outlineLvl w:val="1"/>
        <w:rPr>
          <w:b/>
          <w:bCs/>
          <w:color w:val="000000"/>
          <w:sz w:val="28"/>
          <w:szCs w:val="28"/>
        </w:rPr>
      </w:pPr>
      <w:r w:rsidRPr="003464D2">
        <w:rPr>
          <w:b/>
          <w:bCs/>
          <w:color w:val="333333"/>
          <w:sz w:val="28"/>
          <w:szCs w:val="28"/>
        </w:rPr>
        <w:t>Ответственн</w:t>
      </w:r>
      <w:bookmarkStart w:id="0" w:name="_GoBack"/>
      <w:bookmarkEnd w:id="0"/>
      <w:r w:rsidRPr="003464D2">
        <w:rPr>
          <w:b/>
          <w:bCs/>
          <w:color w:val="333333"/>
          <w:sz w:val="28"/>
          <w:szCs w:val="28"/>
        </w:rPr>
        <w:t xml:space="preserve">ость юридических лиц за коррупционные правонарушения  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t>Ответственность юридических лиц за коррупционные правонарушения закреплена в ст. 14 Федерального закона № 273-ФЗ.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t>Статьей 19.28 Кодекса Российской Федерации об административных правонарушениях установлена административная ответственность юридических лиц, от имени и в интересах которых совершено незаконное вознаграждение (передача, предложение или обещание должностному лицу, лицу, выполняющему управленческие функции в коммерческой или иной организации, денег, ценных бумаг, иного имущества, оказание услуг имущественного характера, предоставление имущественных прав).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t>Санкцией данной статьи предусмотрен штраф в размере от 1 000 000 до 100 000 000 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t>Факт привлечения коммерческой организации по ст. 19.28 Кодекса Российской Федерации об административных правонарушениях в течение последующих 2 лет является препятствием к участию в закупках для государственных и муниципальных нужд (п. 7.1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t>Организации должны также учитывать положения ст. 12 Федерального закона № 273-ФЗ, устанавливающие ограничения для гражданина, замещавшего должность государственной или муниципальной службы, при заключении им трудового договора или гражданско-правового договора на выполнение работ (оказание услуг).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t>Работодатель при заключении таких договоров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lastRenderedPageBreak/>
        <w:t>Порядок представления работодателями указанной информации установлен постановлением Правительства Российской Федерации от 21.01.2015 № 29.</w:t>
      </w:r>
    </w:p>
    <w:p w:rsidR="00DF26DA" w:rsidRPr="0097555D" w:rsidRDefault="00DF26DA" w:rsidP="000922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7555D">
        <w:rPr>
          <w:color w:val="333333"/>
          <w:sz w:val="28"/>
          <w:szCs w:val="28"/>
        </w:rPr>
        <w:t>Административная ответственность по ст. 19.29 Кодекса Российской Федерации об административных правонарушениях для юридических лиц предусматривает штраф в размере от 100 000 до 500 000 рублей.</w:t>
      </w:r>
    </w:p>
    <w:p w:rsidR="009457F7" w:rsidRPr="00092295" w:rsidRDefault="009457F7" w:rsidP="00092295">
      <w:pPr>
        <w:ind w:firstLine="709"/>
        <w:jc w:val="both"/>
        <w:rPr>
          <w:sz w:val="28"/>
          <w:szCs w:val="28"/>
        </w:rPr>
      </w:pPr>
    </w:p>
    <w:sectPr w:rsidR="009457F7" w:rsidRPr="0009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17C51"/>
    <w:multiLevelType w:val="multilevel"/>
    <w:tmpl w:val="1860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07"/>
    <w:rsid w:val="00092295"/>
    <w:rsid w:val="003464D2"/>
    <w:rsid w:val="005A7407"/>
    <w:rsid w:val="009457F7"/>
    <w:rsid w:val="0097555D"/>
    <w:rsid w:val="00D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5E9DA"/>
  <w15:docId w15:val="{82CDFDB9-6E15-41E8-B3D1-93B17BAC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5444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7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280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53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2182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5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Шулакова Ксения Олеговна</cp:lastModifiedBy>
  <cp:revision>2</cp:revision>
  <dcterms:created xsi:type="dcterms:W3CDTF">2021-12-09T09:22:00Z</dcterms:created>
  <dcterms:modified xsi:type="dcterms:W3CDTF">2021-12-09T09:22:00Z</dcterms:modified>
</cp:coreProperties>
</file>