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77D8" w14:textId="08470F24" w:rsidR="00D743B4" w:rsidRPr="00C426F4" w:rsidRDefault="00C426F4" w:rsidP="00D743B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C426F4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C426F4">
        <w:rPr>
          <w:rFonts w:ascii="Times New Roman" w:hAnsi="Times New Roman"/>
          <w:b/>
          <w:sz w:val="28"/>
          <w:szCs w:val="28"/>
          <w:lang w:eastAsia="ru-RU"/>
        </w:rPr>
        <w:t>порядке</w:t>
      </w:r>
      <w:proofErr w:type="gramEnd"/>
      <w:r w:rsidRPr="00C426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3B4" w:rsidRPr="00C426F4">
        <w:rPr>
          <w:rFonts w:ascii="Times New Roman" w:hAnsi="Times New Roman"/>
          <w:b/>
          <w:sz w:val="28"/>
          <w:szCs w:val="28"/>
          <w:lang w:eastAsia="ru-RU"/>
        </w:rPr>
        <w:t xml:space="preserve">погашения судимости </w:t>
      </w:r>
    </w:p>
    <w:bookmarkEnd w:id="0"/>
    <w:p w14:paraId="04820F15" w14:textId="77777777" w:rsidR="00D743B4" w:rsidRDefault="00D743B4" w:rsidP="00D743B4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62BE56" w14:textId="34D04F93" w:rsidR="00D743B4" w:rsidRPr="00D743B4" w:rsidRDefault="00D743B4" w:rsidP="00D743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3B4">
        <w:rPr>
          <w:rFonts w:ascii="Times New Roman" w:hAnsi="Times New Roman"/>
          <w:sz w:val="28"/>
          <w:szCs w:val="28"/>
          <w:lang w:eastAsia="ru-RU"/>
        </w:rPr>
        <w:t xml:space="preserve"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</w:t>
      </w:r>
    </w:p>
    <w:p w14:paraId="096D057D" w14:textId="2890A5F4" w:rsidR="00D743B4" w:rsidRPr="00D743B4" w:rsidRDefault="00D743B4" w:rsidP="00D743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3B4">
        <w:rPr>
          <w:rFonts w:ascii="Times New Roman" w:hAnsi="Times New Roman"/>
          <w:sz w:val="28"/>
          <w:szCs w:val="28"/>
        </w:rPr>
        <w:t xml:space="preserve">В соответствии с положениями статьи 86 Уголовного кодекса Российской Федерации </w:t>
      </w:r>
      <w:r w:rsidRPr="00D743B4">
        <w:rPr>
          <w:rFonts w:ascii="Times New Roman" w:hAnsi="Times New Roman"/>
          <w:sz w:val="28"/>
          <w:szCs w:val="28"/>
          <w:lang w:eastAsia="ru-RU"/>
        </w:rPr>
        <w:t>судимость погашается в отношении лиц, условно осужденных, - по истечении испытательного срока; в отношении лиц, осужденных к более мягким видам наказаний, чем лишение свободы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3B4">
        <w:rPr>
          <w:rFonts w:ascii="Times New Roman" w:hAnsi="Times New Roman"/>
          <w:sz w:val="28"/>
          <w:szCs w:val="28"/>
          <w:lang w:eastAsia="ru-RU"/>
        </w:rPr>
        <w:t>(например, штраф, обязательные работы, исправительные работы, ограничение свободы), - по истечении одного года после отбытия или исполнения наказания; в отношении лиц, осужденных к лишению свободы за преступления небольшой или средней тяжести, - по истечении трех лет после отбытия наказания; в отношении лиц, осужденных к лишению свободы за тяжкие преступления, - по истечении восьми лет после отбытия наказания; в отношении лиц, осужденных за особо тяжкие преступления, - по истечении десяти лет после отбытия наказания.</w:t>
      </w:r>
    </w:p>
    <w:p w14:paraId="52D9DD9E" w14:textId="68CE167A" w:rsidR="00D743B4" w:rsidRPr="00D743B4" w:rsidRDefault="00D743B4" w:rsidP="00D743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статьи 400 Уголовно-процессуального кодекса Российской Федерации</w:t>
      </w:r>
      <w:r w:rsidRPr="00D7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8D98C0" w14:textId="2D0B88B9" w:rsidR="00D743B4" w:rsidRPr="00D743B4" w:rsidRDefault="00D743B4" w:rsidP="00D743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3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99769D" w14:textId="6A6A611A" w:rsidR="00675CD8" w:rsidRDefault="00675CD8"/>
    <w:sectPr w:rsidR="006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8"/>
    <w:rsid w:val="00675CD8"/>
    <w:rsid w:val="00C426F4"/>
    <w:rsid w:val="00D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dcterms:created xsi:type="dcterms:W3CDTF">2023-10-25T14:00:00Z</dcterms:created>
  <dcterms:modified xsi:type="dcterms:W3CDTF">2023-10-25T14:00:00Z</dcterms:modified>
</cp:coreProperties>
</file>