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F4" w:rsidRPr="00B81DF4" w:rsidRDefault="00B81DF4" w:rsidP="00B81D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B81DF4">
        <w:rPr>
          <w:b/>
          <w:color w:val="1A1A1A"/>
          <w:sz w:val="28"/>
          <w:szCs w:val="28"/>
        </w:rPr>
        <w:t>Физические лица, получающие доходы в виде региональных и муниципальных грантов, премий, подарков с 1 января 2024 года освобождены от уплаты НДФЛ</w:t>
      </w:r>
    </w:p>
    <w:bookmarkEnd w:id="0"/>
    <w:p w:rsidR="00B81DF4" w:rsidRDefault="00B81DF4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B81DF4" w:rsidRPr="00B81DF4" w:rsidRDefault="00B81DF4" w:rsidP="00B8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81DF4">
        <w:rPr>
          <w:color w:val="1A1A1A"/>
          <w:sz w:val="28"/>
          <w:szCs w:val="28"/>
        </w:rPr>
        <w:t xml:space="preserve">Статьей 217 Налогового кодекса РФ определены виды доходов физических лиц, не подлежащих налогообложению. </w:t>
      </w:r>
      <w:proofErr w:type="gramStart"/>
      <w:r w:rsidRPr="00B81DF4">
        <w:rPr>
          <w:color w:val="1A1A1A"/>
          <w:sz w:val="28"/>
          <w:szCs w:val="28"/>
        </w:rPr>
        <w:t>Федеральным законом от 14.11.2023 № 533-ФЗ в указанную статью внесены изменения, согласно которым не подлежат налогообложению, в том числе доходы в виде грантов, премий, призов, подарков в денежной, натуральной формах по результатам участия в соревнованиях, конкурсах, иных мероприятиях, перечень которых утвержден высшим исполнительным органом субъекта Российской Федерации или решением представительного органа муниципального образования, в виде оплаты стоимости проезда к месту проведения</w:t>
      </w:r>
      <w:proofErr w:type="gramEnd"/>
      <w:r w:rsidRPr="00B81DF4">
        <w:rPr>
          <w:color w:val="1A1A1A"/>
          <w:sz w:val="28"/>
          <w:szCs w:val="28"/>
        </w:rPr>
        <w:t xml:space="preserve">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статьи 217 НК РФ) и предоставления помещения во временное пользование, полученные налогоплательщиком за счет средств бюджетов субъектов Российской Федерации (местных бюджетов).</w:t>
      </w:r>
    </w:p>
    <w:p w:rsidR="00B81DF4" w:rsidRPr="00B81DF4" w:rsidRDefault="00B81DF4" w:rsidP="00B8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81DF4">
        <w:rPr>
          <w:color w:val="1A1A1A"/>
          <w:sz w:val="28"/>
          <w:szCs w:val="28"/>
        </w:rPr>
        <w:t>Действие положений распространяется на доходы некоммерческих организаций (абз.3 и 4 п. 6.3 статьи 217 НК РФ), полученные с 1 января 2023 года.</w:t>
      </w:r>
    </w:p>
    <w:p w:rsidR="00B81DF4" w:rsidRPr="00B81DF4" w:rsidRDefault="00B81DF4" w:rsidP="00B8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81DF4">
        <w:rPr>
          <w:color w:val="1A1A1A"/>
          <w:sz w:val="28"/>
          <w:szCs w:val="28"/>
        </w:rPr>
        <w:t>Также освобождены от налогообложения доходы в виде единовременного денежного поощрения, полученные налогоплательщиками в соответствии с Указами Президента Российской Федерации от 13.05.2008 № 775 «Об учреждении ордена «Родительская слава» и от 15.08.2022 № 558 «О некоторых вопросах совершенствования государственной наградной системы Российской Федерации».</w:t>
      </w:r>
    </w:p>
    <w:p w:rsidR="00B81DF4" w:rsidRDefault="00B81DF4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B81DF4" w:rsidRPr="00A7611B" w:rsidRDefault="00B81DF4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D3DED"/>
    <w:rsid w:val="004C4B2E"/>
    <w:rsid w:val="004D36CD"/>
    <w:rsid w:val="004E2FBE"/>
    <w:rsid w:val="006317F2"/>
    <w:rsid w:val="00743DE9"/>
    <w:rsid w:val="007B484E"/>
    <w:rsid w:val="00804E04"/>
    <w:rsid w:val="00826BAA"/>
    <w:rsid w:val="00852D0D"/>
    <w:rsid w:val="008D74EB"/>
    <w:rsid w:val="00A27F0D"/>
    <w:rsid w:val="00A7611B"/>
    <w:rsid w:val="00A80675"/>
    <w:rsid w:val="00B81DF4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2024-01-29T08:49:00Z</dcterms:created>
  <dcterms:modified xsi:type="dcterms:W3CDTF">2024-01-29T08:49:00Z</dcterms:modified>
</cp:coreProperties>
</file>