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DB6" w:rsidRPr="00C63DB6" w:rsidRDefault="00C63DB6" w:rsidP="00C63DB6">
      <w:pPr>
        <w:shd w:val="clear" w:color="auto" w:fill="FFFFFF"/>
        <w:spacing w:line="540" w:lineRule="atLeast"/>
        <w:rPr>
          <w:b/>
          <w:bCs/>
          <w:color w:val="333333"/>
          <w:sz w:val="28"/>
          <w:szCs w:val="28"/>
        </w:rPr>
      </w:pPr>
      <w:r w:rsidRPr="00C63DB6">
        <w:rPr>
          <w:b/>
          <w:bCs/>
          <w:color w:val="333333"/>
          <w:sz w:val="28"/>
          <w:szCs w:val="28"/>
        </w:rPr>
        <w:t>Прокуратура Ненецкого автономного округа разъясняет:</w:t>
      </w:r>
    </w:p>
    <w:p w:rsidR="001F6BCD" w:rsidRPr="00C63DB6" w:rsidRDefault="00C63DB6" w:rsidP="001F6BCD">
      <w:pPr>
        <w:shd w:val="clear" w:color="auto" w:fill="FFFFFF"/>
        <w:spacing w:line="540" w:lineRule="atLeast"/>
        <w:rPr>
          <w:b/>
          <w:bCs/>
          <w:color w:val="333333"/>
          <w:sz w:val="28"/>
          <w:szCs w:val="28"/>
        </w:rPr>
      </w:pPr>
      <w:r w:rsidRPr="00C63DB6">
        <w:rPr>
          <w:b/>
          <w:bCs/>
          <w:color w:val="333333"/>
          <w:sz w:val="28"/>
          <w:szCs w:val="28"/>
        </w:rPr>
        <w:t>О</w:t>
      </w:r>
      <w:r w:rsidR="001F6BCD" w:rsidRPr="00C63DB6">
        <w:rPr>
          <w:b/>
          <w:bCs/>
          <w:color w:val="333333"/>
          <w:sz w:val="28"/>
          <w:szCs w:val="28"/>
        </w:rPr>
        <w:t>тветственность за склонение несовершеннолетних к потреблению наркотиков</w:t>
      </w:r>
    </w:p>
    <w:p w:rsidR="001F6BCD" w:rsidRPr="00C63DB6" w:rsidRDefault="001F6BCD" w:rsidP="00C63DB6">
      <w:pPr>
        <w:shd w:val="clear" w:color="auto" w:fill="FFFFFF"/>
        <w:rPr>
          <w:color w:val="333333"/>
          <w:sz w:val="28"/>
          <w:szCs w:val="28"/>
        </w:rPr>
      </w:pPr>
      <w:r w:rsidRPr="00C63DB6">
        <w:rPr>
          <w:rStyle w:val="feeds-pagenavigationicon"/>
          <w:color w:val="000000"/>
          <w:sz w:val="28"/>
          <w:szCs w:val="28"/>
        </w:rPr>
        <w:t> </w:t>
      </w:r>
    </w:p>
    <w:p w:rsidR="001F6BCD" w:rsidRPr="00C63DB6" w:rsidRDefault="001F6BCD" w:rsidP="009A298F">
      <w:pPr>
        <w:pStyle w:val="a3"/>
        <w:shd w:val="clear" w:color="auto" w:fill="FFFFFF"/>
        <w:spacing w:before="0" w:beforeAutospacing="0"/>
        <w:ind w:firstLine="709"/>
        <w:jc w:val="both"/>
        <w:rPr>
          <w:color w:val="333333"/>
          <w:sz w:val="28"/>
          <w:szCs w:val="28"/>
        </w:rPr>
      </w:pPr>
      <w:r w:rsidRPr="00C63DB6">
        <w:rPr>
          <w:color w:val="333333"/>
          <w:sz w:val="28"/>
          <w:szCs w:val="28"/>
        </w:rPr>
        <w:t>За склонение несовершеннолетнего к потреблению наркотических средств, </w:t>
      </w:r>
      <w:r w:rsidRPr="00C63DB6">
        <w:rPr>
          <w:color w:val="000000"/>
          <w:sz w:val="28"/>
          <w:szCs w:val="28"/>
        </w:rPr>
        <w:t>психотропных веществ или их аналогов предусмотрена уголовная ответственность</w:t>
      </w:r>
      <w:r w:rsidRPr="00C63DB6">
        <w:rPr>
          <w:color w:val="333333"/>
          <w:sz w:val="28"/>
          <w:szCs w:val="28"/>
        </w:rPr>
        <w:t> ч. 3 ст. 230 УК РФ.</w:t>
      </w:r>
    </w:p>
    <w:p w:rsidR="001F6BCD" w:rsidRPr="00C63DB6" w:rsidRDefault="001F6BCD" w:rsidP="009A298F">
      <w:pPr>
        <w:pStyle w:val="a3"/>
        <w:shd w:val="clear" w:color="auto" w:fill="FFFFFF"/>
        <w:spacing w:before="0" w:beforeAutospacing="0"/>
        <w:ind w:firstLine="709"/>
        <w:jc w:val="both"/>
        <w:rPr>
          <w:color w:val="333333"/>
          <w:sz w:val="28"/>
          <w:szCs w:val="28"/>
        </w:rPr>
      </w:pPr>
      <w:r w:rsidRPr="00C63DB6">
        <w:rPr>
          <w:color w:val="333333"/>
          <w:sz w:val="28"/>
          <w:szCs w:val="28"/>
        </w:rPr>
        <w:t>Объективная сторона преступления состоит в склонении другого лица к потреблению наркотических средств, психотропных веществ или их аналогов.</w:t>
      </w:r>
    </w:p>
    <w:p w:rsidR="001F6BCD" w:rsidRPr="00C63DB6" w:rsidRDefault="001F6BCD" w:rsidP="009A298F">
      <w:pPr>
        <w:pStyle w:val="a3"/>
        <w:shd w:val="clear" w:color="auto" w:fill="FFFFFF"/>
        <w:spacing w:before="0" w:beforeAutospacing="0"/>
        <w:ind w:firstLine="709"/>
        <w:jc w:val="both"/>
        <w:rPr>
          <w:color w:val="333333"/>
          <w:sz w:val="28"/>
          <w:szCs w:val="28"/>
        </w:rPr>
      </w:pPr>
      <w:r w:rsidRPr="00C63DB6">
        <w:rPr>
          <w:color w:val="333333"/>
          <w:sz w:val="28"/>
          <w:szCs w:val="28"/>
        </w:rPr>
        <w:t>Под склонением к потреблению наркотических средств, психотропных веществ или их аналогов понимаются любые активные умышленные действия, направленные на возбуждение у другого лица желания к их потреблению (уговоры, предложения, в том числе однократное, дача совета, обман, принуждение, потребление таких средств, веществ или их аналогов под видом иных веществ и т.п.).</w:t>
      </w:r>
    </w:p>
    <w:p w:rsidR="001F6BCD" w:rsidRPr="00C63DB6" w:rsidRDefault="001F6BCD" w:rsidP="009A298F">
      <w:pPr>
        <w:pStyle w:val="a3"/>
        <w:shd w:val="clear" w:color="auto" w:fill="FFFFFF"/>
        <w:spacing w:before="0" w:beforeAutospacing="0"/>
        <w:ind w:firstLine="709"/>
        <w:jc w:val="both"/>
        <w:rPr>
          <w:color w:val="333333"/>
          <w:sz w:val="28"/>
          <w:szCs w:val="28"/>
        </w:rPr>
      </w:pPr>
      <w:r w:rsidRPr="00C63DB6">
        <w:rPr>
          <w:color w:val="333333"/>
          <w:sz w:val="28"/>
          <w:szCs w:val="28"/>
        </w:rPr>
        <w:t>Склонение не обязательно должно быть связано с многократными действиями, оно может совершаться путем однократного предложения прием вовнутрь в виде таблеток и порошка, путем инъекций, путем вдыхания через нос, курения, жевания. Не могут рассматриваться как склонение к потреблению рассказ о якобы полезности потребления и иные аналогичные действия без высказывания предложения другим лицам употребить эти средства (вещества).</w:t>
      </w:r>
    </w:p>
    <w:p w:rsidR="001F6BCD" w:rsidRPr="00C63DB6" w:rsidRDefault="001F6BCD" w:rsidP="009A298F">
      <w:pPr>
        <w:pStyle w:val="a3"/>
        <w:shd w:val="clear" w:color="auto" w:fill="FFFFFF"/>
        <w:spacing w:before="0" w:beforeAutospacing="0"/>
        <w:ind w:firstLine="709"/>
        <w:jc w:val="both"/>
        <w:rPr>
          <w:color w:val="333333"/>
          <w:sz w:val="28"/>
          <w:szCs w:val="28"/>
        </w:rPr>
      </w:pPr>
      <w:r w:rsidRPr="00C63DB6">
        <w:rPr>
          <w:color w:val="333333"/>
          <w:sz w:val="28"/>
          <w:szCs w:val="28"/>
        </w:rPr>
        <w:t>Субъективная сторона данного преступления характеризуется виной в форме прямого умысла. Виновный осознает, что совершает действия, непосредственно направленные на то, чтобы добиться потребления наркотических средств, психотропных веществ или их аналогов другим человеком, и желает, чтобы тот их употребил.</w:t>
      </w:r>
    </w:p>
    <w:p w:rsidR="001F6BCD" w:rsidRPr="00C63DB6" w:rsidRDefault="001F6BCD" w:rsidP="009A298F">
      <w:pPr>
        <w:pStyle w:val="a3"/>
        <w:shd w:val="clear" w:color="auto" w:fill="FFFFFF"/>
        <w:spacing w:before="0" w:beforeAutospacing="0"/>
        <w:ind w:firstLine="709"/>
        <w:jc w:val="both"/>
        <w:rPr>
          <w:color w:val="333333"/>
          <w:sz w:val="28"/>
          <w:szCs w:val="28"/>
        </w:rPr>
      </w:pPr>
      <w:r w:rsidRPr="00C63DB6">
        <w:rPr>
          <w:color w:val="333333"/>
          <w:sz w:val="28"/>
          <w:szCs w:val="28"/>
        </w:rPr>
        <w:t>Субъект преступления - физическое вменяемое лицо, достигшее 16-летнего возраста.</w:t>
      </w:r>
    </w:p>
    <w:p w:rsidR="001F6BCD" w:rsidRPr="00C63DB6" w:rsidRDefault="001F6BCD" w:rsidP="009A298F">
      <w:pPr>
        <w:pStyle w:val="a3"/>
        <w:shd w:val="clear" w:color="auto" w:fill="FFFFFF"/>
        <w:spacing w:before="0" w:beforeAutospacing="0"/>
        <w:ind w:firstLine="709"/>
        <w:jc w:val="both"/>
        <w:rPr>
          <w:color w:val="333333"/>
          <w:sz w:val="28"/>
          <w:szCs w:val="28"/>
        </w:rPr>
      </w:pPr>
      <w:bookmarkStart w:id="0" w:name="_GoBack"/>
      <w:r w:rsidRPr="00C63DB6">
        <w:rPr>
          <w:color w:val="333333"/>
          <w:sz w:val="28"/>
          <w:szCs w:val="28"/>
        </w:rPr>
        <w:t>Преступление имеет формальный состав, считается оконченным с начала совершения действий по возбуждению желания у другого лица потребить наркотические средства, психотропные вещества или их аналоги. При этом не имеет значения, вызвали действия виновного желание потребить их или нет, употребило ли склоняемое лицо эти средства (вещества) или нет.</w:t>
      </w:r>
    </w:p>
    <w:p w:rsidR="001F6BCD" w:rsidRPr="00C63DB6" w:rsidRDefault="001F6BCD" w:rsidP="009A298F">
      <w:pPr>
        <w:pStyle w:val="a3"/>
        <w:shd w:val="clear" w:color="auto" w:fill="FFFFFF"/>
        <w:spacing w:before="0" w:beforeAutospacing="0"/>
        <w:ind w:firstLine="709"/>
        <w:jc w:val="both"/>
        <w:rPr>
          <w:color w:val="333333"/>
          <w:sz w:val="28"/>
          <w:szCs w:val="28"/>
        </w:rPr>
      </w:pPr>
      <w:r w:rsidRPr="00C63DB6">
        <w:rPr>
          <w:color w:val="333333"/>
          <w:sz w:val="28"/>
          <w:szCs w:val="28"/>
        </w:rPr>
        <w:t xml:space="preserve">Склонением несовершеннолетнего признается совершение умышленных действий, направленных на возбуждение желания употребить </w:t>
      </w:r>
      <w:r w:rsidRPr="00C63DB6">
        <w:rPr>
          <w:color w:val="333333"/>
          <w:sz w:val="28"/>
          <w:szCs w:val="28"/>
        </w:rPr>
        <w:lastRenderedPageBreak/>
        <w:t>наркотическое средство, наркотическое вещество или их аналоги, либо иных действий с этой целью в случае, если указанные действия совершены в отношении лица, не достигшего 18-летнего возраста.</w:t>
      </w:r>
    </w:p>
    <w:p w:rsidR="001F6BCD" w:rsidRPr="00C63DB6" w:rsidRDefault="001F6BCD" w:rsidP="009A298F">
      <w:pPr>
        <w:pStyle w:val="a3"/>
        <w:shd w:val="clear" w:color="auto" w:fill="FFFFFF"/>
        <w:spacing w:before="0" w:beforeAutospacing="0"/>
        <w:ind w:firstLine="709"/>
        <w:jc w:val="both"/>
        <w:rPr>
          <w:color w:val="333333"/>
          <w:sz w:val="28"/>
          <w:szCs w:val="28"/>
        </w:rPr>
      </w:pPr>
      <w:r w:rsidRPr="00C63DB6">
        <w:rPr>
          <w:color w:val="333333"/>
          <w:sz w:val="28"/>
          <w:szCs w:val="28"/>
        </w:rPr>
        <w:t>Такой квалифицирующий признак должен вменяться только совершеннолетнему лицу. Наличие указанного квалифицирующего признака нельзя связывать лишь с самим фактом недостижения склоняемым несовершеннолетия, необходимо устанавливать заведомую осведомленность виновного о возрасте лица, в отношении которого совершаются эти действия.</w:t>
      </w:r>
    </w:p>
    <w:bookmarkEnd w:id="0"/>
    <w:p w:rsidR="001F6BCD" w:rsidRDefault="001F6BCD" w:rsidP="001F6BCD">
      <w:pPr>
        <w:shd w:val="clear" w:color="auto" w:fill="FFFFFF"/>
        <w:rPr>
          <w:rFonts w:ascii="Roboto" w:hAnsi="Roboto"/>
          <w:color w:val="000000"/>
        </w:rPr>
      </w:pPr>
    </w:p>
    <w:p w:rsidR="003118C0" w:rsidRDefault="003118C0"/>
    <w:sectPr w:rsidR="00311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85876"/>
    <w:multiLevelType w:val="multilevel"/>
    <w:tmpl w:val="D714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A37"/>
    <w:rsid w:val="00094A37"/>
    <w:rsid w:val="001F6BCD"/>
    <w:rsid w:val="003118C0"/>
    <w:rsid w:val="00671A46"/>
    <w:rsid w:val="00782D1F"/>
    <w:rsid w:val="009A298F"/>
    <w:rsid w:val="00C6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53A2DE-972D-4375-93B4-A6B861D5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F6BCD"/>
  </w:style>
  <w:style w:type="character" w:customStyle="1" w:styleId="feeds-pagenavigationtooltip">
    <w:name w:val="feeds-page__navigation_tooltip"/>
    <w:basedOn w:val="a0"/>
    <w:rsid w:val="001F6BCD"/>
  </w:style>
  <w:style w:type="paragraph" w:styleId="a3">
    <w:name w:val="Normal (Web)"/>
    <w:basedOn w:val="a"/>
    <w:uiPriority w:val="99"/>
    <w:unhideWhenUsed/>
    <w:rsid w:val="001F6BCD"/>
    <w:pPr>
      <w:spacing w:before="100" w:beforeAutospacing="1" w:after="100" w:afterAutospacing="1"/>
    </w:pPr>
  </w:style>
  <w:style w:type="character" w:styleId="a4">
    <w:name w:val="Strong"/>
    <w:basedOn w:val="a0"/>
    <w:uiPriority w:val="22"/>
    <w:qFormat/>
    <w:rsid w:val="001F6BCD"/>
    <w:rPr>
      <w:b/>
      <w:bCs/>
    </w:rPr>
  </w:style>
  <w:style w:type="character" w:styleId="a5">
    <w:name w:val="Hyperlink"/>
    <w:basedOn w:val="a0"/>
    <w:uiPriority w:val="99"/>
    <w:unhideWhenUsed/>
    <w:rsid w:val="001F6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90915">
      <w:bodyDiv w:val="1"/>
      <w:marLeft w:val="0"/>
      <w:marRight w:val="0"/>
      <w:marTop w:val="0"/>
      <w:marBottom w:val="0"/>
      <w:divBdr>
        <w:top w:val="none" w:sz="0" w:space="0" w:color="auto"/>
        <w:left w:val="none" w:sz="0" w:space="0" w:color="auto"/>
        <w:bottom w:val="none" w:sz="0" w:space="0" w:color="auto"/>
        <w:right w:val="none" w:sz="0" w:space="0" w:color="auto"/>
      </w:divBdr>
      <w:divsChild>
        <w:div w:id="491994549">
          <w:marLeft w:val="0"/>
          <w:marRight w:val="0"/>
          <w:marTop w:val="0"/>
          <w:marBottom w:val="960"/>
          <w:divBdr>
            <w:top w:val="none" w:sz="0" w:space="0" w:color="auto"/>
            <w:left w:val="none" w:sz="0" w:space="0" w:color="auto"/>
            <w:bottom w:val="none" w:sz="0" w:space="0" w:color="auto"/>
            <w:right w:val="none" w:sz="0" w:space="0" w:color="auto"/>
          </w:divBdr>
        </w:div>
        <w:div w:id="521624985">
          <w:marLeft w:val="0"/>
          <w:marRight w:val="720"/>
          <w:marTop w:val="0"/>
          <w:marBottom w:val="0"/>
          <w:divBdr>
            <w:top w:val="none" w:sz="0" w:space="0" w:color="auto"/>
            <w:left w:val="none" w:sz="0" w:space="0" w:color="auto"/>
            <w:bottom w:val="none" w:sz="0" w:space="0" w:color="auto"/>
            <w:right w:val="none" w:sz="0" w:space="0" w:color="auto"/>
          </w:divBdr>
          <w:divsChild>
            <w:div w:id="1869558398">
              <w:marLeft w:val="0"/>
              <w:marRight w:val="0"/>
              <w:marTop w:val="0"/>
              <w:marBottom w:val="120"/>
              <w:divBdr>
                <w:top w:val="none" w:sz="0" w:space="0" w:color="auto"/>
                <w:left w:val="none" w:sz="0" w:space="0" w:color="auto"/>
                <w:bottom w:val="none" w:sz="0" w:space="0" w:color="auto"/>
                <w:right w:val="none" w:sz="0" w:space="0" w:color="auto"/>
              </w:divBdr>
            </w:div>
            <w:div w:id="596526696">
              <w:marLeft w:val="0"/>
              <w:marRight w:val="0"/>
              <w:marTop w:val="0"/>
              <w:marBottom w:val="120"/>
              <w:divBdr>
                <w:top w:val="none" w:sz="0" w:space="0" w:color="auto"/>
                <w:left w:val="none" w:sz="0" w:space="0" w:color="auto"/>
                <w:bottom w:val="none" w:sz="0" w:space="0" w:color="auto"/>
                <w:right w:val="none" w:sz="0" w:space="0" w:color="auto"/>
              </w:divBdr>
            </w:div>
          </w:divsChild>
        </w:div>
        <w:div w:id="1440443413">
          <w:marLeft w:val="0"/>
          <w:marRight w:val="0"/>
          <w:marTop w:val="0"/>
          <w:marBottom w:val="0"/>
          <w:divBdr>
            <w:top w:val="none" w:sz="0" w:space="0" w:color="auto"/>
            <w:left w:val="none" w:sz="0" w:space="0" w:color="auto"/>
            <w:bottom w:val="none" w:sz="0" w:space="0" w:color="auto"/>
            <w:right w:val="none" w:sz="0" w:space="0" w:color="auto"/>
          </w:divBdr>
          <w:divsChild>
            <w:div w:id="1926718947">
              <w:marLeft w:val="0"/>
              <w:marRight w:val="0"/>
              <w:marTop w:val="0"/>
              <w:marBottom w:val="0"/>
              <w:divBdr>
                <w:top w:val="none" w:sz="0" w:space="0" w:color="auto"/>
                <w:left w:val="none" w:sz="0" w:space="0" w:color="auto"/>
                <w:bottom w:val="none" w:sz="0" w:space="0" w:color="auto"/>
                <w:right w:val="none" w:sz="0" w:space="0" w:color="auto"/>
              </w:divBdr>
              <w:divsChild>
                <w:div w:id="1758013648">
                  <w:marLeft w:val="0"/>
                  <w:marRight w:val="0"/>
                  <w:marTop w:val="0"/>
                  <w:marBottom w:val="0"/>
                  <w:divBdr>
                    <w:top w:val="none" w:sz="0" w:space="0" w:color="auto"/>
                    <w:left w:val="none" w:sz="0" w:space="0" w:color="auto"/>
                    <w:bottom w:val="none" w:sz="0" w:space="0" w:color="auto"/>
                    <w:right w:val="none" w:sz="0" w:space="0" w:color="auto"/>
                  </w:divBdr>
                </w:div>
                <w:div w:id="14125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173">
      <w:bodyDiv w:val="1"/>
      <w:marLeft w:val="0"/>
      <w:marRight w:val="0"/>
      <w:marTop w:val="0"/>
      <w:marBottom w:val="0"/>
      <w:divBdr>
        <w:top w:val="none" w:sz="0" w:space="0" w:color="auto"/>
        <w:left w:val="none" w:sz="0" w:space="0" w:color="auto"/>
        <w:bottom w:val="none" w:sz="0" w:space="0" w:color="auto"/>
        <w:right w:val="none" w:sz="0" w:space="0" w:color="auto"/>
      </w:divBdr>
    </w:div>
    <w:div w:id="2137134265">
      <w:bodyDiv w:val="1"/>
      <w:marLeft w:val="0"/>
      <w:marRight w:val="0"/>
      <w:marTop w:val="0"/>
      <w:marBottom w:val="0"/>
      <w:divBdr>
        <w:top w:val="none" w:sz="0" w:space="0" w:color="auto"/>
        <w:left w:val="none" w:sz="0" w:space="0" w:color="auto"/>
        <w:bottom w:val="none" w:sz="0" w:space="0" w:color="auto"/>
        <w:right w:val="none" w:sz="0" w:space="0" w:color="auto"/>
      </w:divBdr>
      <w:divsChild>
        <w:div w:id="159124325">
          <w:marLeft w:val="0"/>
          <w:marRight w:val="0"/>
          <w:marTop w:val="0"/>
          <w:marBottom w:val="0"/>
          <w:divBdr>
            <w:top w:val="none" w:sz="0" w:space="0" w:color="auto"/>
            <w:left w:val="none" w:sz="0" w:space="0" w:color="auto"/>
            <w:bottom w:val="none" w:sz="0" w:space="0" w:color="auto"/>
            <w:right w:val="none" w:sz="0" w:space="0" w:color="auto"/>
          </w:divBdr>
          <w:divsChild>
            <w:div w:id="1680506299">
              <w:marLeft w:val="0"/>
              <w:marRight w:val="0"/>
              <w:marTop w:val="0"/>
              <w:marBottom w:val="0"/>
              <w:divBdr>
                <w:top w:val="none" w:sz="0" w:space="0" w:color="auto"/>
                <w:left w:val="none" w:sz="0" w:space="0" w:color="auto"/>
                <w:bottom w:val="none" w:sz="0" w:space="0" w:color="auto"/>
                <w:right w:val="none" w:sz="0" w:space="0" w:color="auto"/>
              </w:divBdr>
              <w:divsChild>
                <w:div w:id="1735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4217">
          <w:marLeft w:val="0"/>
          <w:marRight w:val="0"/>
          <w:marTop w:val="0"/>
          <w:marBottom w:val="0"/>
          <w:divBdr>
            <w:top w:val="none" w:sz="0" w:space="0" w:color="auto"/>
            <w:left w:val="none" w:sz="0" w:space="0" w:color="auto"/>
            <w:bottom w:val="none" w:sz="0" w:space="0" w:color="auto"/>
            <w:right w:val="none" w:sz="0" w:space="0" w:color="auto"/>
          </w:divBdr>
          <w:divsChild>
            <w:div w:id="1180510664">
              <w:marLeft w:val="0"/>
              <w:marRight w:val="0"/>
              <w:marTop w:val="0"/>
              <w:marBottom w:val="0"/>
              <w:divBdr>
                <w:top w:val="none" w:sz="0" w:space="0" w:color="auto"/>
                <w:left w:val="none" w:sz="0" w:space="0" w:color="auto"/>
                <w:bottom w:val="none" w:sz="0" w:space="0" w:color="auto"/>
                <w:right w:val="none" w:sz="0" w:space="0" w:color="auto"/>
              </w:divBdr>
              <w:divsChild>
                <w:div w:id="1902254160">
                  <w:marLeft w:val="0"/>
                  <w:marRight w:val="0"/>
                  <w:marTop w:val="0"/>
                  <w:marBottom w:val="0"/>
                  <w:divBdr>
                    <w:top w:val="none" w:sz="0" w:space="0" w:color="auto"/>
                    <w:left w:val="none" w:sz="0" w:space="0" w:color="auto"/>
                    <w:bottom w:val="none" w:sz="0" w:space="0" w:color="auto"/>
                    <w:right w:val="none" w:sz="0" w:space="0" w:color="auto"/>
                  </w:divBdr>
                  <w:divsChild>
                    <w:div w:id="1936206877">
                      <w:marLeft w:val="0"/>
                      <w:marRight w:val="0"/>
                      <w:marTop w:val="0"/>
                      <w:marBottom w:val="0"/>
                      <w:divBdr>
                        <w:top w:val="none" w:sz="0" w:space="0" w:color="auto"/>
                        <w:left w:val="none" w:sz="0" w:space="0" w:color="auto"/>
                        <w:bottom w:val="none" w:sz="0" w:space="0" w:color="auto"/>
                        <w:right w:val="none" w:sz="0" w:space="0" w:color="auto"/>
                      </w:divBdr>
                      <w:divsChild>
                        <w:div w:id="965038829">
                          <w:marLeft w:val="0"/>
                          <w:marRight w:val="0"/>
                          <w:marTop w:val="0"/>
                          <w:marBottom w:val="0"/>
                          <w:divBdr>
                            <w:top w:val="none" w:sz="0" w:space="0" w:color="auto"/>
                            <w:left w:val="none" w:sz="0" w:space="0" w:color="auto"/>
                            <w:bottom w:val="none" w:sz="0" w:space="0" w:color="auto"/>
                            <w:right w:val="none" w:sz="0" w:space="0" w:color="auto"/>
                          </w:divBdr>
                          <w:divsChild>
                            <w:div w:id="60098923">
                              <w:marLeft w:val="0"/>
                              <w:marRight w:val="0"/>
                              <w:marTop w:val="0"/>
                              <w:marBottom w:val="0"/>
                              <w:divBdr>
                                <w:top w:val="none" w:sz="0" w:space="0" w:color="auto"/>
                                <w:left w:val="none" w:sz="0" w:space="0" w:color="auto"/>
                                <w:bottom w:val="none" w:sz="0" w:space="0" w:color="auto"/>
                                <w:right w:val="none" w:sz="0" w:space="0" w:color="auto"/>
                              </w:divBdr>
                              <w:divsChild>
                                <w:div w:id="662314433">
                                  <w:marLeft w:val="0"/>
                                  <w:marRight w:val="0"/>
                                  <w:marTop w:val="0"/>
                                  <w:marBottom w:val="960"/>
                                  <w:divBdr>
                                    <w:top w:val="none" w:sz="0" w:space="0" w:color="auto"/>
                                    <w:left w:val="none" w:sz="0" w:space="0" w:color="auto"/>
                                    <w:bottom w:val="none" w:sz="0" w:space="0" w:color="auto"/>
                                    <w:right w:val="none" w:sz="0" w:space="0" w:color="auto"/>
                                  </w:divBdr>
                                </w:div>
                              </w:divsChild>
                            </w:div>
                            <w:div w:id="2074236175">
                              <w:marLeft w:val="0"/>
                              <w:marRight w:val="0"/>
                              <w:marTop w:val="0"/>
                              <w:marBottom w:val="0"/>
                              <w:divBdr>
                                <w:top w:val="none" w:sz="0" w:space="0" w:color="auto"/>
                                <w:left w:val="none" w:sz="0" w:space="0" w:color="auto"/>
                                <w:bottom w:val="none" w:sz="0" w:space="0" w:color="auto"/>
                                <w:right w:val="none" w:sz="0" w:space="0" w:color="auto"/>
                              </w:divBdr>
                              <w:divsChild>
                                <w:div w:id="1410149616">
                                  <w:marLeft w:val="0"/>
                                  <w:marRight w:val="720"/>
                                  <w:marTop w:val="0"/>
                                  <w:marBottom w:val="0"/>
                                  <w:divBdr>
                                    <w:top w:val="none" w:sz="0" w:space="0" w:color="auto"/>
                                    <w:left w:val="none" w:sz="0" w:space="0" w:color="auto"/>
                                    <w:bottom w:val="none" w:sz="0" w:space="0" w:color="auto"/>
                                    <w:right w:val="none" w:sz="0" w:space="0" w:color="auto"/>
                                  </w:divBdr>
                                  <w:divsChild>
                                    <w:div w:id="1694651587">
                                      <w:marLeft w:val="0"/>
                                      <w:marRight w:val="0"/>
                                      <w:marTop w:val="0"/>
                                      <w:marBottom w:val="120"/>
                                      <w:divBdr>
                                        <w:top w:val="none" w:sz="0" w:space="0" w:color="auto"/>
                                        <w:left w:val="none" w:sz="0" w:space="0" w:color="auto"/>
                                        <w:bottom w:val="none" w:sz="0" w:space="0" w:color="auto"/>
                                        <w:right w:val="none" w:sz="0" w:space="0" w:color="auto"/>
                                      </w:divBdr>
                                    </w:div>
                                    <w:div w:id="1546215960">
                                      <w:marLeft w:val="0"/>
                                      <w:marRight w:val="0"/>
                                      <w:marTop w:val="0"/>
                                      <w:marBottom w:val="120"/>
                                      <w:divBdr>
                                        <w:top w:val="none" w:sz="0" w:space="0" w:color="auto"/>
                                        <w:left w:val="none" w:sz="0" w:space="0" w:color="auto"/>
                                        <w:bottom w:val="none" w:sz="0" w:space="0" w:color="auto"/>
                                        <w:right w:val="none" w:sz="0" w:space="0" w:color="auto"/>
                                      </w:divBdr>
                                    </w:div>
                                  </w:divsChild>
                                </w:div>
                                <w:div w:id="1541741673">
                                  <w:marLeft w:val="0"/>
                                  <w:marRight w:val="0"/>
                                  <w:marTop w:val="0"/>
                                  <w:marBottom w:val="0"/>
                                  <w:divBdr>
                                    <w:top w:val="none" w:sz="0" w:space="0" w:color="auto"/>
                                    <w:left w:val="none" w:sz="0" w:space="0" w:color="auto"/>
                                    <w:bottom w:val="none" w:sz="0" w:space="0" w:color="auto"/>
                                    <w:right w:val="none" w:sz="0" w:space="0" w:color="auto"/>
                                  </w:divBdr>
                                  <w:divsChild>
                                    <w:div w:id="1842965374">
                                      <w:marLeft w:val="0"/>
                                      <w:marRight w:val="0"/>
                                      <w:marTop w:val="0"/>
                                      <w:marBottom w:val="0"/>
                                      <w:divBdr>
                                        <w:top w:val="none" w:sz="0" w:space="0" w:color="auto"/>
                                        <w:left w:val="none" w:sz="0" w:space="0" w:color="auto"/>
                                        <w:bottom w:val="none" w:sz="0" w:space="0" w:color="auto"/>
                                        <w:right w:val="none" w:sz="0" w:space="0" w:color="auto"/>
                                      </w:divBdr>
                                      <w:divsChild>
                                        <w:div w:id="3935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Бояринцев Андрей Александрович</cp:lastModifiedBy>
  <cp:revision>5</cp:revision>
  <dcterms:created xsi:type="dcterms:W3CDTF">2021-11-24T13:28:00Z</dcterms:created>
  <dcterms:modified xsi:type="dcterms:W3CDTF">2021-12-09T13:10:00Z</dcterms:modified>
</cp:coreProperties>
</file>