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4B" w:rsidRPr="00150D4B" w:rsidRDefault="00150D4B" w:rsidP="00150D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0D4B">
        <w:rPr>
          <w:rFonts w:ascii="Times New Roman" w:hAnsi="Times New Roman" w:cs="Times New Roman"/>
          <w:b/>
          <w:sz w:val="28"/>
          <w:szCs w:val="28"/>
        </w:rPr>
        <w:t xml:space="preserve">Возврат части </w:t>
      </w:r>
      <w:proofErr w:type="gramStart"/>
      <w:r w:rsidRPr="00150D4B">
        <w:rPr>
          <w:rFonts w:ascii="Times New Roman" w:hAnsi="Times New Roman" w:cs="Times New Roman"/>
          <w:b/>
          <w:sz w:val="28"/>
          <w:szCs w:val="28"/>
        </w:rPr>
        <w:t>уплаченного</w:t>
      </w:r>
      <w:proofErr w:type="gramEnd"/>
      <w:r w:rsidRPr="00150D4B">
        <w:rPr>
          <w:rFonts w:ascii="Times New Roman" w:hAnsi="Times New Roman" w:cs="Times New Roman"/>
          <w:b/>
          <w:sz w:val="28"/>
          <w:szCs w:val="28"/>
        </w:rPr>
        <w:t xml:space="preserve"> НДФЛ за приобретенные лекарственные препараты</w:t>
      </w:r>
    </w:p>
    <w:bookmarkEnd w:id="0"/>
    <w:p w:rsidR="00150D4B" w:rsidRPr="00150D4B" w:rsidRDefault="00150D4B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>Федеральным законом от 17.06.2019 № 147-ФЗ внесены изменения в Налоговый кодекс Российской Федерации, в соответствии с которыми вернуть часть уплаченного налога на доходы физических лиц (НДФЛ) можно при покупке любого лекарства, выписанного врачом.</w:t>
      </w: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>Для получения части уплаченного НДФЛ за приобретенные лекарственные препараты есть два способа:</w:t>
      </w: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>- в конце года подать декларацию по форме 3-НДФЛ;</w:t>
      </w: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>- оформить вычет у работодателя, предварительно подтвердив это право в налоговых органах. Для этого необходимо в территориальной налоговой инспекции (или в личном кабинете налогоплательщика) получить уведомление о праве на вычет и предоставить его работодателю, который не будет удерживать подоходный налог из зарплаты до тех пор, пока работник не получит всю сумму вычета.</w:t>
      </w: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 xml:space="preserve">В обоих случаях для </w:t>
      </w:r>
      <w:proofErr w:type="gramStart"/>
      <w:r w:rsidRPr="00150D4B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150D4B">
        <w:rPr>
          <w:rFonts w:ascii="Times New Roman" w:hAnsi="Times New Roman" w:cs="Times New Roman"/>
          <w:sz w:val="28"/>
          <w:szCs w:val="28"/>
        </w:rPr>
        <w:t xml:space="preserve"> уплаченного НДФЛ понадобятся подтверждающие документы: рецептурный бланк, на котором должен стоять штамп «Для налоговых органов Российской Федерации», и кассовые чеки из аптеки. Рецепт может быть выписан врачом частной клиники или даже доктором, который работает в частном кабинете. Важно, чтобы у указанных лиц была лицензия на оказание медицинских услуг.</w:t>
      </w: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>При покупке лекарств, назначенных кому-либо из членов семьи, необходимо подтвердить степень родства с ними (детей - свидетельство о рождении ребенка, для супруга - свидетельство о браке, для родителей - собственное свидетельство о рождении).</w:t>
      </w:r>
    </w:p>
    <w:p w:rsidR="00150D4B" w:rsidRPr="00150D4B" w:rsidRDefault="00150D4B" w:rsidP="00150D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4B">
        <w:rPr>
          <w:rFonts w:ascii="Times New Roman" w:hAnsi="Times New Roman" w:cs="Times New Roman"/>
          <w:sz w:val="28"/>
          <w:szCs w:val="28"/>
        </w:rPr>
        <w:t>Но стоит помнить, что обязательным условием предоставления вычета является уплата налога на доходы физических лиц. Это может быть любой легальный доход, в том числе от сдачи в аренду квартиры или от продажи какого-либо имущества.</w:t>
      </w:r>
    </w:p>
    <w:p w:rsidR="00150D4B" w:rsidRPr="00150D4B" w:rsidRDefault="00150D4B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4B" w:rsidRPr="00150D4B" w:rsidRDefault="00150D4B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2024-02-15T08:40:00Z</dcterms:created>
  <dcterms:modified xsi:type="dcterms:W3CDTF">2024-02-15T08:40:00Z</dcterms:modified>
</cp:coreProperties>
</file>