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13" w:before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Вопрос:</w:t>
      </w:r>
      <w:r>
        <w:rPr>
          <w:rFonts w:ascii="Times New Roman" w:hAnsi="Times New Roman"/>
          <w:color w:val="000000"/>
          <w:sz w:val="24"/>
        </w:rPr>
        <w:t> на все ли организации распространяются требования ст.13 Федерального закона от 25.12.2008 №273-ФЗ «О противодействии коррупции»</w:t>
      </w:r>
    </w:p>
    <w:p w14:paraId="02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Ответ:</w:t>
      </w:r>
      <w:r>
        <w:rPr>
          <w:rFonts w:ascii="Times New Roman" w:hAnsi="Times New Roman"/>
          <w:color w:val="000000"/>
          <w:sz w:val="24"/>
        </w:rPr>
        <w:t> В силу ч. 2 ст.15 Конституции РФ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14:paraId="03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04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5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6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 минимизации и (или) ликвидации последствий коррупционных правонарушений (</w:t>
      </w:r>
      <w:r>
        <w:rPr>
          <w:rFonts w:ascii="Times New Roman" w:hAnsi="Times New Roman"/>
          <w:color w:val="000000"/>
          <w:sz w:val="24"/>
        </w:rPr>
        <w:t>ч</w:t>
      </w:r>
      <w:r>
        <w:rPr>
          <w:rFonts w:ascii="Times New Roman" w:hAnsi="Times New Roman"/>
          <w:color w:val="000000"/>
          <w:sz w:val="24"/>
        </w:rPr>
        <w:t xml:space="preserve"> 2 ст. 1 Федерального закона от 25.12.2008 № 273-ФЗ «О противодействии коррупции» (далее Федерального закона от 25.12.2008 №273-ФЗ)</w:t>
      </w:r>
    </w:p>
    <w:p w14:paraId="07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со ст. 3 Федерального закона от 25.12.2008 №273-ФЗ противодействие коррупции в Российской Федерации основывается на следующих основных принципах: комплексного использования политических, организационных, информационно-пропагандистских, социально-экономических, правовых, специальных и иных мер, приоритетного применения по предупреждению коррупции.</w:t>
      </w:r>
    </w:p>
    <w:p w14:paraId="08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со ст.13.3 Федерального закона от 25.12.2008 №273-ФЗ «О противодействии коррупции», организации обязаны разрабатывать и принимать меры по предупреждению коррупции. Меры по предупреждению коррупции, принимаемые в организации, могут включать:</w:t>
      </w:r>
    </w:p>
    <w:p w14:paraId="09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14:paraId="0A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сотрудничество организации с правоохранительными органами;</w:t>
      </w:r>
    </w:p>
    <w:p w14:paraId="0B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14:paraId="0C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4) принятие кодекса этики и служебного поведения работников организации;</w:t>
      </w:r>
    </w:p>
    <w:p w14:paraId="0D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5) предотвращение и урегулирование конфликта интересов;</w:t>
      </w:r>
    </w:p>
    <w:p w14:paraId="0E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6) недопущение составления неофициальной отчетности и использования поддельных документов.</w:t>
      </w:r>
    </w:p>
    <w:p w14:paraId="0F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Министерством труда и социальной защиты Российской Федерации во исполнение подпункта "б"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 декабря 2008 г. № </w:t>
      </w:r>
      <w:r>
        <w:rPr>
          <w:rFonts w:ascii="Times New Roman" w:hAnsi="Times New Roman"/>
          <w:color w:val="000000"/>
          <w:sz w:val="24"/>
        </w:rPr>
        <w:t>273-ФЗ для формирования единого подхода к обеспечению работы по профилактике и противодействию коррупции в организациях независимо от их форм собственности, организационно-правовых форм, отраслевой принадлежности и иных обстоятельств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азработаны "Методические рекомендации по разработке и принятию организациями мер по предупреждению и противодействию коррупции"</w:t>
      </w:r>
    </w:p>
    <w:p w14:paraId="10000000">
      <w:pPr>
        <w:pStyle w:val="Style_1"/>
        <w:widowControl w:val="1"/>
        <w:spacing w:after="113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Таким образом, меры по предупреждению и противодействию коррупции разрабатываются и принимаются организациями самостоятельно. Однако эта норма закона является обязательной для всех организаций, предприятий, учреждений, индивидуальных предпринимателей независимо от их форм собственности, организационно-правовых форм, отраслевой принадлежности и т.п.</w:t>
      </w:r>
      <w:bookmarkStart w:id="1" w:name="_GoBack"/>
      <w:bookmarkEnd w:id="1"/>
    </w:p>
    <w:sectPr>
      <w:pgSz w:h="16838" w:orient="portrait" w:w="11906"/>
      <w:pgMar w:bottom="539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2025-12-22T13:54:00Z</dcterms:created>
  <dcterms:modified xsi:type="dcterms:W3CDTF">2025-12-22T14:30:48Z</dcterms:modified>
</cp:coreProperties>
</file>