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B6" w:rsidRPr="00E947EC" w:rsidRDefault="00E947EC" w:rsidP="00E94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E947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Конституционный Суд Российской Федерации: наступление психического расстройства не всегда расценивается как причинение тяжкого вреда здоровью</w:t>
      </w:r>
    </w:p>
    <w:bookmarkEnd w:id="0"/>
    <w:p w:rsidR="00E947EC" w:rsidRPr="00E947EC" w:rsidRDefault="00E947EC" w:rsidP="00E94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947EC" w:rsidRPr="0007156F" w:rsidRDefault="00E947EC" w:rsidP="00E94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7156F">
        <w:rPr>
          <w:color w:val="333333"/>
          <w:sz w:val="28"/>
          <w:szCs w:val="28"/>
        </w:rPr>
        <w:t>По делу о проверке конституционности части 1 статьи 111 и части 1 статьи 112 Уголовного кодекса Российской Федерации, а также пункта 3 Правил определения степени тяжести вреда, причиненного здоровью человека, гражданин Б. оспаривал нормы, ссылаясь на то, что их применяют произвольно из-за неоднозначного толкования. Они не определяют критерии, по которым можно установить степень тяжести здоровью в указанном случае. Неясно, когда в такой ситуации можно вести речь о тяжком вреде здоровью, а когда о вреде средней тяжести, так как психические расстройства бывают разными.</w:t>
      </w:r>
    </w:p>
    <w:p w:rsidR="00E947EC" w:rsidRPr="0007156F" w:rsidRDefault="00E947EC" w:rsidP="00E94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7156F">
        <w:rPr>
          <w:color w:val="333333"/>
          <w:sz w:val="28"/>
          <w:szCs w:val="28"/>
        </w:rPr>
        <w:t>Конституционный Суд Российской Федерации (далее – КС РФ) в своем постановлении от 11 января 2024 года № 1-П указал, что по общему правилу наступление психического расстройства относят к основаниям для квалификации насильственного деяния как причинение тяжкого вреда здоровью потерпевшего.</w:t>
      </w:r>
    </w:p>
    <w:p w:rsidR="00E947EC" w:rsidRPr="0007156F" w:rsidRDefault="00E947EC" w:rsidP="00E94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7156F">
        <w:rPr>
          <w:color w:val="333333"/>
          <w:sz w:val="28"/>
          <w:szCs w:val="28"/>
        </w:rPr>
        <w:t xml:space="preserve">Между тем, суд отметил, что для физических повреждений оспариваемыми нормами предусмотрены критерии длительности расстройства здоровья или степени утраты общей трудоспособности. Деяния могут квалифицировать как причинение вреда здоровью средней тяжести в случае, если психическое расстройство не относится к </w:t>
      </w:r>
      <w:proofErr w:type="gramStart"/>
      <w:r w:rsidRPr="0007156F">
        <w:rPr>
          <w:color w:val="333333"/>
          <w:sz w:val="28"/>
          <w:szCs w:val="28"/>
        </w:rPr>
        <w:t>тяжелым</w:t>
      </w:r>
      <w:proofErr w:type="gramEnd"/>
      <w:r w:rsidRPr="0007156F">
        <w:rPr>
          <w:color w:val="333333"/>
          <w:sz w:val="28"/>
          <w:szCs w:val="28"/>
        </w:rPr>
        <w:t xml:space="preserve"> и при этом нет предпосылок для его длительного негативного влияния на социальное благополучие потерпевшего.</w:t>
      </w:r>
    </w:p>
    <w:p w:rsidR="00E947EC" w:rsidRPr="0007156F" w:rsidRDefault="00E947EC" w:rsidP="00E94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7156F">
        <w:rPr>
          <w:color w:val="333333"/>
          <w:sz w:val="28"/>
          <w:szCs w:val="28"/>
        </w:rPr>
        <w:t>Тем самым, КС РФ счел оспариваемые положения конституционными.</w:t>
      </w:r>
    </w:p>
    <w:p w:rsidR="00E947EC" w:rsidRPr="00E947EC" w:rsidRDefault="00E947EC"/>
    <w:sectPr w:rsidR="00E947EC" w:rsidRPr="00E9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EC"/>
    <w:rsid w:val="00A66AB6"/>
    <w:rsid w:val="00E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Антон Александрович</dc:creator>
  <cp:lastModifiedBy>Новиков Антон Александрович</cp:lastModifiedBy>
  <cp:revision>1</cp:revision>
  <dcterms:created xsi:type="dcterms:W3CDTF">2024-03-28T12:16:00Z</dcterms:created>
  <dcterms:modified xsi:type="dcterms:W3CDTF">2024-03-28T12:17:00Z</dcterms:modified>
</cp:coreProperties>
</file>