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6B" w:rsidRDefault="00E33F6B" w:rsidP="00E33F6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2746285</wp:posOffset>
            </wp:positionH>
            <wp:positionV relativeFrom="paragraph">
              <wp:posOffset>-276860</wp:posOffset>
            </wp:positionV>
            <wp:extent cx="529590" cy="654050"/>
            <wp:effectExtent l="0" t="0" r="0" b="0"/>
            <wp:wrapNone/>
            <wp:docPr id="3" name="Рисунок 3" descr="Герб МО Т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МО ТС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</w:rPr>
      </w:pP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</w:rPr>
      </w:pP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33F6B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E33F6B" w:rsidRPr="00E33F6B" w:rsidRDefault="00E33F6B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33F6B">
        <w:rPr>
          <w:rFonts w:ascii="Times New Roman" w:hAnsi="Times New Roman"/>
          <w:b/>
          <w:sz w:val="24"/>
          <w:szCs w:val="24"/>
        </w:rPr>
        <w:t>«ТЕЛЬВИСОЧНЫЙ  СЕЛЬСОВЕТ» НЕНЕЦКОГО АВТОНОМНОГО ОКРУГА</w:t>
      </w:r>
    </w:p>
    <w:p w:rsidR="00E33F6B" w:rsidRPr="000371D9" w:rsidRDefault="00E33F6B" w:rsidP="00E33F6B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E33F6B" w:rsidRPr="000371D9" w:rsidRDefault="00C62BD4" w:rsidP="00E33F6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867886" w:rsidRPr="000371D9">
        <w:rPr>
          <w:rFonts w:ascii="Times New Roman" w:hAnsi="Times New Roman"/>
          <w:b/>
          <w:sz w:val="24"/>
          <w:szCs w:val="24"/>
        </w:rPr>
        <w:t xml:space="preserve"> заседание 28</w:t>
      </w:r>
      <w:r w:rsidR="00E33F6B" w:rsidRPr="000371D9">
        <w:rPr>
          <w:rFonts w:ascii="Times New Roman" w:hAnsi="Times New Roman"/>
          <w:b/>
          <w:sz w:val="24"/>
          <w:szCs w:val="24"/>
        </w:rPr>
        <w:t>-го созыва</w:t>
      </w:r>
    </w:p>
    <w:p w:rsidR="00E33F6B" w:rsidRPr="000371D9" w:rsidRDefault="00E33F6B" w:rsidP="00867886">
      <w:pPr>
        <w:pStyle w:val="a6"/>
        <w:rPr>
          <w:rFonts w:ascii="Times New Roman" w:hAnsi="Times New Roman"/>
          <w:sz w:val="24"/>
          <w:szCs w:val="24"/>
        </w:rPr>
      </w:pPr>
    </w:p>
    <w:p w:rsidR="00867886" w:rsidRPr="000371D9" w:rsidRDefault="00867886" w:rsidP="0086788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0371D9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867886" w:rsidRPr="000371D9" w:rsidRDefault="00867886" w:rsidP="008678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1D9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867886" w:rsidRPr="000371D9" w:rsidRDefault="00867886" w:rsidP="008678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371D9">
        <w:rPr>
          <w:rFonts w:ascii="Times New Roman" w:hAnsi="Times New Roman"/>
          <w:bCs/>
          <w:color w:val="000000"/>
          <w:sz w:val="24"/>
          <w:szCs w:val="24"/>
        </w:rPr>
        <w:t> </w:t>
      </w:r>
      <w:r w:rsidR="00C62BD4">
        <w:rPr>
          <w:rFonts w:ascii="Times New Roman" w:hAnsi="Times New Roman"/>
          <w:bCs/>
          <w:sz w:val="24"/>
          <w:szCs w:val="24"/>
        </w:rPr>
        <w:t>от 29</w:t>
      </w:r>
      <w:bookmarkStart w:id="0" w:name="_GoBack"/>
      <w:bookmarkEnd w:id="0"/>
      <w:r w:rsidR="00C62BD4">
        <w:rPr>
          <w:rFonts w:ascii="Times New Roman" w:hAnsi="Times New Roman"/>
          <w:bCs/>
          <w:sz w:val="24"/>
          <w:szCs w:val="24"/>
        </w:rPr>
        <w:t xml:space="preserve"> октября  2020 года № 02</w:t>
      </w:r>
      <w:r w:rsidRPr="000371D9">
        <w:rPr>
          <w:rFonts w:ascii="Times New Roman" w:hAnsi="Times New Roman"/>
          <w:bCs/>
          <w:sz w:val="24"/>
          <w:szCs w:val="24"/>
        </w:rPr>
        <w:t xml:space="preserve">  </w:t>
      </w:r>
    </w:p>
    <w:p w:rsidR="00867886" w:rsidRPr="000371D9" w:rsidRDefault="00867886" w:rsidP="00867886">
      <w:pPr>
        <w:pStyle w:val="ConsPlusTitle"/>
        <w:widowControl/>
        <w:jc w:val="center"/>
        <w:rPr>
          <w:szCs w:val="24"/>
        </w:rPr>
      </w:pPr>
    </w:p>
    <w:p w:rsidR="000371D9" w:rsidRPr="000371D9" w:rsidRDefault="000371D9" w:rsidP="00037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371D9">
        <w:rPr>
          <w:rFonts w:ascii="Times New Roman" w:hAnsi="Times New Roman"/>
          <w:b/>
          <w:sz w:val="24"/>
          <w:szCs w:val="24"/>
        </w:rPr>
        <w:t>О  проекте</w:t>
      </w:r>
      <w:proofErr w:type="gramEnd"/>
      <w:r w:rsidRPr="000371D9">
        <w:rPr>
          <w:rFonts w:ascii="Times New Roman" w:hAnsi="Times New Roman"/>
          <w:b/>
          <w:sz w:val="24"/>
          <w:szCs w:val="24"/>
        </w:rPr>
        <w:t xml:space="preserve"> решения «О внесении изменений и дополнений </w:t>
      </w:r>
    </w:p>
    <w:p w:rsidR="000371D9" w:rsidRPr="000371D9" w:rsidRDefault="000371D9" w:rsidP="00037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371D9">
        <w:rPr>
          <w:rFonts w:ascii="Times New Roman" w:hAnsi="Times New Roman"/>
          <w:b/>
          <w:sz w:val="24"/>
          <w:szCs w:val="24"/>
        </w:rPr>
        <w:t>в Устав муниципального образования «</w:t>
      </w:r>
      <w:proofErr w:type="spellStart"/>
      <w:r w:rsidRPr="000371D9">
        <w:rPr>
          <w:rFonts w:ascii="Times New Roman" w:hAnsi="Times New Roman"/>
          <w:b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b/>
          <w:sz w:val="24"/>
          <w:szCs w:val="24"/>
        </w:rPr>
        <w:t xml:space="preserve"> сельсовет»  </w:t>
      </w:r>
    </w:p>
    <w:p w:rsidR="000371D9" w:rsidRPr="000371D9" w:rsidRDefault="000371D9" w:rsidP="000371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371D9">
        <w:rPr>
          <w:rFonts w:ascii="Times New Roman" w:hAnsi="Times New Roman"/>
          <w:b/>
          <w:sz w:val="24"/>
          <w:szCs w:val="24"/>
        </w:rPr>
        <w:t>Ненецкого автономного округа»</w:t>
      </w:r>
    </w:p>
    <w:p w:rsidR="000371D9" w:rsidRPr="000371D9" w:rsidRDefault="000371D9" w:rsidP="000371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371D9" w:rsidRPr="000371D9" w:rsidRDefault="000371D9" w:rsidP="000371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b/>
          <w:sz w:val="24"/>
          <w:szCs w:val="24"/>
        </w:rPr>
        <w:tab/>
      </w:r>
      <w:r w:rsidRPr="000371D9">
        <w:rPr>
          <w:rFonts w:ascii="Times New Roman" w:hAnsi="Times New Roman"/>
          <w:sz w:val="24"/>
          <w:szCs w:val="24"/>
        </w:rPr>
        <w:t>В целях приведения Устава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в соответствие с федеральным и окружным законодательством, Совет депутатов МО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НАО РЕШИЛ:</w:t>
      </w:r>
    </w:p>
    <w:p w:rsidR="000371D9" w:rsidRPr="000371D9" w:rsidRDefault="000371D9" w:rsidP="000371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371D9" w:rsidRPr="000371D9" w:rsidRDefault="000371D9" w:rsidP="000371D9">
      <w:pPr>
        <w:pStyle w:val="ConsPlusNormal"/>
        <w:widowControl/>
        <w:jc w:val="both"/>
        <w:rPr>
          <w:szCs w:val="24"/>
        </w:rPr>
      </w:pPr>
      <w:r w:rsidRPr="000371D9">
        <w:rPr>
          <w:szCs w:val="24"/>
        </w:rPr>
        <w:tab/>
        <w:t>1. Одобрить прилагаемый проект решения «О внесении изменений и дополнений в Устав муниципального образования «</w:t>
      </w:r>
      <w:proofErr w:type="spellStart"/>
      <w:r w:rsidRPr="000371D9">
        <w:rPr>
          <w:szCs w:val="24"/>
        </w:rPr>
        <w:t>Тельвисочный</w:t>
      </w:r>
      <w:proofErr w:type="spellEnd"/>
      <w:r w:rsidRPr="000371D9">
        <w:rPr>
          <w:szCs w:val="24"/>
        </w:rPr>
        <w:t xml:space="preserve"> сельсовет» Ненецкого автономного округа».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ab/>
        <w:t>2. Опубликовать проект решения «О внесении изменений и дополнений в Устав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в информационном бюллетене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для его обсуждения.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ab/>
        <w:t>3. Установить следующий порядок учета предложений по проекту указанного правового акта: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ab/>
        <w:t>3.1. Граждане и юридические лица вправе вносить в Совет депутатов МО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371D9">
        <w:rPr>
          <w:rFonts w:ascii="Times New Roman" w:hAnsi="Times New Roman"/>
          <w:sz w:val="24"/>
          <w:szCs w:val="24"/>
        </w:rPr>
        <w:t>сельсовет»  НАО</w:t>
      </w:r>
      <w:proofErr w:type="gramEnd"/>
      <w:r w:rsidRPr="000371D9">
        <w:rPr>
          <w:rFonts w:ascii="Times New Roman" w:hAnsi="Times New Roman"/>
          <w:sz w:val="24"/>
          <w:szCs w:val="24"/>
        </w:rPr>
        <w:t xml:space="preserve"> предложение по проекту решения «О внесении изменений и дополнений в Устав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 в течение 30 дней с даты его опубликования. Предложения представляются в письменном виде в двух экземплярах, один из которых регистрируется как входящая </w:t>
      </w:r>
      <w:proofErr w:type="gramStart"/>
      <w:r w:rsidRPr="000371D9">
        <w:rPr>
          <w:rFonts w:ascii="Times New Roman" w:hAnsi="Times New Roman"/>
          <w:sz w:val="24"/>
          <w:szCs w:val="24"/>
        </w:rPr>
        <w:t>корреспонденция  Совета</w:t>
      </w:r>
      <w:proofErr w:type="gramEnd"/>
      <w:r w:rsidRPr="000371D9">
        <w:rPr>
          <w:rFonts w:ascii="Times New Roman" w:hAnsi="Times New Roman"/>
          <w:sz w:val="24"/>
          <w:szCs w:val="24"/>
        </w:rPr>
        <w:t xml:space="preserve"> депутатов МО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НАО, второй с отметкой о дате поступления возвращается лицу, внесшему предложения.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 xml:space="preserve">3.2. Учет предложений по проекту указанного правового акта ведется главой </w:t>
      </w:r>
      <w:proofErr w:type="gramStart"/>
      <w:r w:rsidRPr="000371D9">
        <w:rPr>
          <w:rFonts w:ascii="Times New Roman" w:hAnsi="Times New Roman"/>
          <w:sz w:val="24"/>
          <w:szCs w:val="24"/>
        </w:rPr>
        <w:t>МО  «</w:t>
      </w:r>
      <w:proofErr w:type="spellStart"/>
      <w:proofErr w:type="gramEnd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НАО по мере их поступления.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 xml:space="preserve">4. Установить следующий порядок участия граждан в обсуждении </w:t>
      </w:r>
      <w:proofErr w:type="gramStart"/>
      <w:r w:rsidRPr="000371D9">
        <w:rPr>
          <w:rFonts w:ascii="Times New Roman" w:hAnsi="Times New Roman"/>
          <w:sz w:val="24"/>
          <w:szCs w:val="24"/>
        </w:rPr>
        <w:t>проекта</w:t>
      </w:r>
      <w:proofErr w:type="gramEnd"/>
      <w:r w:rsidRPr="000371D9">
        <w:rPr>
          <w:rFonts w:ascii="Times New Roman" w:hAnsi="Times New Roman"/>
          <w:sz w:val="24"/>
          <w:szCs w:val="24"/>
        </w:rPr>
        <w:t xml:space="preserve"> указанного муниципального правового акта: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>4.1. Провести публичные слушания по обсуждению проекта решения «О внесении изменений и дополнений в Устав муниципального образования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 с участием жителей му</w:t>
      </w:r>
      <w:r>
        <w:rPr>
          <w:rFonts w:ascii="Times New Roman" w:hAnsi="Times New Roman"/>
          <w:sz w:val="24"/>
          <w:szCs w:val="24"/>
        </w:rPr>
        <w:t>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в порядке и сроки, установленные федеральным законодательством и Положением от </w:t>
      </w:r>
      <w:r w:rsidR="000073A0" w:rsidRPr="000073A0">
        <w:rPr>
          <w:rFonts w:ascii="Times New Roman" w:hAnsi="Times New Roman"/>
          <w:sz w:val="24"/>
          <w:szCs w:val="24"/>
        </w:rPr>
        <w:t>25.07.2014 № 2</w:t>
      </w:r>
      <w:r w:rsidRPr="000371D9">
        <w:rPr>
          <w:rFonts w:ascii="Times New Roman" w:hAnsi="Times New Roman"/>
          <w:sz w:val="24"/>
          <w:szCs w:val="24"/>
        </w:rPr>
        <w:t xml:space="preserve"> «О порядке организации и проведения публичных слушаний в муниципальном образовании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округа»;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lastRenderedPageBreak/>
        <w:t>4.2. Публичные слушания провести в Администрации МО «</w:t>
      </w:r>
      <w:proofErr w:type="spellStart"/>
      <w:r w:rsidRPr="000371D9">
        <w:rPr>
          <w:rFonts w:ascii="Times New Roman" w:hAnsi="Times New Roman"/>
          <w:sz w:val="24"/>
          <w:szCs w:val="24"/>
        </w:rPr>
        <w:t>Тельвисочный</w:t>
      </w:r>
      <w:proofErr w:type="spellEnd"/>
      <w:r w:rsidRPr="000371D9">
        <w:rPr>
          <w:rFonts w:ascii="Times New Roman" w:hAnsi="Times New Roman"/>
          <w:sz w:val="24"/>
          <w:szCs w:val="24"/>
        </w:rPr>
        <w:t xml:space="preserve"> сельсовет» НАО. </w:t>
      </w:r>
    </w:p>
    <w:p w:rsidR="000371D9" w:rsidRPr="000371D9" w:rsidRDefault="000371D9" w:rsidP="000371D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0371D9">
        <w:rPr>
          <w:rFonts w:ascii="Times New Roman" w:hAnsi="Times New Roman"/>
          <w:sz w:val="24"/>
          <w:szCs w:val="24"/>
        </w:rPr>
        <w:t xml:space="preserve">5. Настоящее решение вступает в силу после его официального опубликования (обнародования). </w:t>
      </w: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Pr="00203E38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Pr="000371D9" w:rsidRDefault="00867886" w:rsidP="00867886">
      <w:pPr>
        <w:pStyle w:val="ConsPlusNormal"/>
        <w:jc w:val="both"/>
        <w:rPr>
          <w:color w:val="000000"/>
          <w:szCs w:val="24"/>
        </w:rPr>
      </w:pPr>
      <w:r w:rsidRPr="000371D9">
        <w:rPr>
          <w:color w:val="000000"/>
          <w:szCs w:val="24"/>
        </w:rPr>
        <w:t>Глава муниципального образования</w:t>
      </w:r>
    </w:p>
    <w:p w:rsidR="00867886" w:rsidRPr="000371D9" w:rsidRDefault="00867886" w:rsidP="00867886">
      <w:pPr>
        <w:pStyle w:val="ConsPlusNormal"/>
        <w:jc w:val="both"/>
        <w:rPr>
          <w:color w:val="000000"/>
          <w:szCs w:val="24"/>
        </w:rPr>
      </w:pPr>
      <w:r w:rsidRPr="000371D9">
        <w:rPr>
          <w:color w:val="000000"/>
          <w:szCs w:val="24"/>
        </w:rPr>
        <w:t>«</w:t>
      </w:r>
      <w:proofErr w:type="spellStart"/>
      <w:r w:rsidRPr="000371D9">
        <w:rPr>
          <w:color w:val="000000"/>
          <w:szCs w:val="24"/>
        </w:rPr>
        <w:t>Тельвисочный</w:t>
      </w:r>
      <w:proofErr w:type="spellEnd"/>
      <w:r w:rsidRPr="000371D9">
        <w:rPr>
          <w:color w:val="000000"/>
          <w:szCs w:val="24"/>
        </w:rPr>
        <w:t xml:space="preserve"> сельсовет» </w:t>
      </w:r>
    </w:p>
    <w:p w:rsidR="00867886" w:rsidRPr="000371D9" w:rsidRDefault="00867886" w:rsidP="00867886">
      <w:pPr>
        <w:pStyle w:val="ConsPlusNormal"/>
        <w:jc w:val="both"/>
        <w:rPr>
          <w:color w:val="000000"/>
          <w:szCs w:val="24"/>
        </w:rPr>
      </w:pPr>
      <w:r w:rsidRPr="000371D9">
        <w:rPr>
          <w:color w:val="000000"/>
          <w:szCs w:val="24"/>
        </w:rPr>
        <w:t>Ненецкого автономного округа                                                    Д. С. Якубович</w:t>
      </w: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867886" w:rsidRDefault="00867886" w:rsidP="00867886">
      <w:pPr>
        <w:pStyle w:val="ConsPlusNormal"/>
        <w:jc w:val="both"/>
        <w:rPr>
          <w:color w:val="000000"/>
          <w:sz w:val="28"/>
          <w:szCs w:val="28"/>
        </w:rPr>
      </w:pPr>
    </w:p>
    <w:p w:rsidR="000371D9" w:rsidRDefault="000371D9" w:rsidP="00867886">
      <w:pPr>
        <w:pStyle w:val="ConsPlusNormal"/>
        <w:jc w:val="right"/>
        <w:outlineLvl w:val="0"/>
        <w:rPr>
          <w:sz w:val="28"/>
          <w:szCs w:val="28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0371D9" w:rsidRDefault="000371D9" w:rsidP="00867886">
      <w:pPr>
        <w:pStyle w:val="ConsPlusNormal"/>
        <w:jc w:val="right"/>
        <w:outlineLvl w:val="0"/>
        <w:rPr>
          <w:szCs w:val="24"/>
        </w:rPr>
      </w:pPr>
    </w:p>
    <w:p w:rsidR="00867886" w:rsidRPr="000371D9" w:rsidRDefault="00867886" w:rsidP="00867886">
      <w:pPr>
        <w:pStyle w:val="ConsPlusNormal"/>
        <w:jc w:val="right"/>
        <w:outlineLvl w:val="0"/>
        <w:rPr>
          <w:szCs w:val="24"/>
        </w:rPr>
      </w:pPr>
      <w:r w:rsidRPr="000371D9">
        <w:rPr>
          <w:szCs w:val="24"/>
        </w:rPr>
        <w:lastRenderedPageBreak/>
        <w:t>Приложение</w:t>
      </w:r>
    </w:p>
    <w:p w:rsidR="00867886" w:rsidRPr="000371D9" w:rsidRDefault="00867886" w:rsidP="00867886">
      <w:pPr>
        <w:pStyle w:val="ConsPlusNormal"/>
        <w:jc w:val="right"/>
        <w:rPr>
          <w:szCs w:val="24"/>
        </w:rPr>
      </w:pPr>
      <w:r w:rsidRPr="000371D9">
        <w:rPr>
          <w:szCs w:val="24"/>
        </w:rPr>
        <w:t xml:space="preserve">к решению Совета депутатов </w:t>
      </w:r>
    </w:p>
    <w:p w:rsidR="00867886" w:rsidRPr="000371D9" w:rsidRDefault="00867886" w:rsidP="00867886">
      <w:pPr>
        <w:pStyle w:val="ConsPlusNormal"/>
        <w:jc w:val="right"/>
        <w:rPr>
          <w:szCs w:val="24"/>
        </w:rPr>
      </w:pPr>
      <w:r w:rsidRPr="000371D9">
        <w:rPr>
          <w:szCs w:val="24"/>
        </w:rPr>
        <w:t>МО «</w:t>
      </w:r>
      <w:proofErr w:type="spellStart"/>
      <w:r w:rsidRPr="000371D9">
        <w:rPr>
          <w:szCs w:val="24"/>
        </w:rPr>
        <w:t>Тельвисочный</w:t>
      </w:r>
      <w:proofErr w:type="spellEnd"/>
      <w:r w:rsidRPr="000371D9">
        <w:rPr>
          <w:szCs w:val="24"/>
        </w:rPr>
        <w:t xml:space="preserve"> сельсовет» НАО</w:t>
      </w:r>
    </w:p>
    <w:p w:rsidR="00867886" w:rsidRPr="000371D9" w:rsidRDefault="00C62BD4" w:rsidP="00867886">
      <w:pPr>
        <w:pStyle w:val="ConsPlusNormal"/>
        <w:jc w:val="right"/>
        <w:rPr>
          <w:szCs w:val="24"/>
        </w:rPr>
      </w:pPr>
      <w:r>
        <w:rPr>
          <w:szCs w:val="24"/>
        </w:rPr>
        <w:t>от 29.10.2020 № 02</w:t>
      </w:r>
    </w:p>
    <w:p w:rsidR="00867886" w:rsidRDefault="00867886" w:rsidP="00867886">
      <w:pPr>
        <w:pStyle w:val="ConsPlus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867886" w:rsidRPr="000371D9" w:rsidRDefault="00867886" w:rsidP="00867886">
      <w:pPr>
        <w:pStyle w:val="ConsPlusNormal"/>
        <w:jc w:val="center"/>
        <w:rPr>
          <w:color w:val="000000"/>
          <w:szCs w:val="24"/>
        </w:rPr>
      </w:pPr>
    </w:p>
    <w:p w:rsidR="005C68F9" w:rsidRDefault="005C68F9" w:rsidP="005C68F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5C68F9">
        <w:rPr>
          <w:rFonts w:ascii="Times New Roman" w:hAnsi="Times New Roman"/>
          <w:color w:val="000000"/>
          <w:sz w:val="24"/>
          <w:szCs w:val="24"/>
        </w:rPr>
        <w:t>Подпункт 16 пункта 2 статьи 7 признать утратившим силу.</w:t>
      </w:r>
    </w:p>
    <w:p w:rsidR="005C68F9" w:rsidRPr="005C68F9" w:rsidRDefault="005C68F9" w:rsidP="005C68F9">
      <w:pPr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5C68F9" w:rsidRPr="005C68F9" w:rsidRDefault="005C68F9" w:rsidP="005C68F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5C68F9">
        <w:rPr>
          <w:rFonts w:ascii="Times New Roman" w:hAnsi="Times New Roman"/>
          <w:sz w:val="24"/>
          <w:szCs w:val="24"/>
        </w:rPr>
        <w:t>2.  Часть 1 статьи 7.1.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«1. Органы местного самоуправления сельского поселения имеют право на: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1) создание музеев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3) участие в осуществлении деятельности по опеке и попечительству;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7) создание муниципальной пожарной охраны;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8) создание условий для развития туризма;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6" w:history="1">
        <w:r w:rsidRPr="005C68F9">
          <w:rPr>
            <w:rFonts w:ascii="Times New Roman" w:eastAsia="Calibri" w:hAnsi="Times New Roman"/>
            <w:sz w:val="24"/>
            <w:szCs w:val="24"/>
          </w:rPr>
          <w:t>законом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от 24 ноября 1995 года N 181-ФЗ "О социальной защите инвалидов в Российской Федерации";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7" w:history="1">
        <w:r w:rsidRPr="005C68F9">
          <w:rPr>
            <w:rFonts w:ascii="Times New Roman" w:eastAsia="Calibri" w:hAnsi="Times New Roman"/>
            <w:sz w:val="24"/>
            <w:szCs w:val="24"/>
          </w:rPr>
          <w:t>законодательством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>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12) осуществление деятельности по обращению с животными без владельцев, обитающими на территории поселения;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13) осуществление мероприятий в сфере профилактики правонарушений, предусмотренных Федеральным </w:t>
      </w:r>
      <w:hyperlink r:id="rId8" w:history="1">
        <w:r w:rsidRPr="005C68F9">
          <w:rPr>
            <w:rFonts w:ascii="Times New Roman" w:eastAsia="Calibri" w:hAnsi="Times New Roman"/>
            <w:sz w:val="24"/>
            <w:szCs w:val="24"/>
          </w:rPr>
          <w:t>законом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"Об основах системы профилактики правонарушений в Российской Федерации";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15) осуществление мероприятий по защите прав потребителей, предусмотренных </w:t>
      </w:r>
      <w:hyperlink r:id="rId9" w:history="1">
        <w:r w:rsidRPr="005C68F9">
          <w:rPr>
            <w:rFonts w:ascii="Times New Roman" w:eastAsia="Calibri" w:hAnsi="Times New Roman"/>
            <w:sz w:val="24"/>
            <w:szCs w:val="24"/>
          </w:rPr>
          <w:t>Законом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Российской Федерации от 7 февраля 1992 года N 2300-1 "О защите прав потребителей";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lastRenderedPageBreak/>
        <w:t>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3. Дополнить статьей 14.1. </w:t>
      </w:r>
      <w:r w:rsidRPr="005C68F9">
        <w:rPr>
          <w:rFonts w:ascii="Times New Roman" w:hAnsi="Times New Roman"/>
          <w:sz w:val="24"/>
          <w:szCs w:val="24"/>
        </w:rPr>
        <w:t>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bCs/>
          <w:sz w:val="24"/>
          <w:szCs w:val="24"/>
        </w:rPr>
        <w:t>«Статья 14.1. Инициативные проекты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1.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решения, которых предоставлено органам местного самоуправления, в местную администрацию может быть внесен инициативный проект. Порядок определения части территории муниципального образования, на которой могут реализовываться инициативные проекты, устанавливается </w:t>
      </w:r>
      <w:proofErr w:type="gramStart"/>
      <w:r w:rsidRPr="005C68F9">
        <w:rPr>
          <w:rFonts w:ascii="Times New Roman" w:eastAsia="Calibri" w:hAnsi="Times New Roman"/>
          <w:sz w:val="24"/>
          <w:szCs w:val="24"/>
        </w:rPr>
        <w:t>решением  Совета</w:t>
      </w:r>
      <w:proofErr w:type="gramEnd"/>
      <w:r w:rsidRPr="005C68F9">
        <w:rPr>
          <w:rFonts w:ascii="Times New Roman" w:eastAsia="Calibri" w:hAnsi="Times New Roman"/>
          <w:sz w:val="24"/>
          <w:szCs w:val="24"/>
        </w:rPr>
        <w:t xml:space="preserve"> депутатов.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образования, органы территориального общественного самоуправления, староста сельского населенного пункта. </w:t>
      </w:r>
      <w:bookmarkStart w:id="1" w:name="Par5"/>
      <w:bookmarkEnd w:id="1"/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3. Порядок выдвижения, внесения, обсуждения, рассмотрения инициативных проектов, а также проведения их конкурсного отбора устанавливается Советом депутатов.».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4. В статье 15: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1) часть 7 дополнить пунктом 7 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«7) обсуждение инициативного проекта и принятие решения по вопросу о его одобрении.»;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2)  дополнить </w:t>
      </w:r>
      <w:proofErr w:type="gramStart"/>
      <w:r w:rsidRPr="005C68F9">
        <w:rPr>
          <w:rFonts w:ascii="Times New Roman" w:eastAsia="Calibri" w:hAnsi="Times New Roman"/>
          <w:sz w:val="24"/>
          <w:szCs w:val="24"/>
        </w:rPr>
        <w:t>частью  8.1.</w:t>
      </w:r>
      <w:proofErr w:type="gramEnd"/>
      <w:r w:rsidRPr="005C68F9">
        <w:rPr>
          <w:rFonts w:ascii="Times New Roman" w:eastAsia="Calibri" w:hAnsi="Times New Roman"/>
          <w:sz w:val="24"/>
          <w:szCs w:val="24"/>
        </w:rPr>
        <w:t xml:space="preserve"> </w:t>
      </w:r>
      <w:r w:rsidRPr="005C68F9">
        <w:rPr>
          <w:rFonts w:ascii="Times New Roman" w:hAnsi="Times New Roman"/>
          <w:sz w:val="24"/>
          <w:szCs w:val="24"/>
        </w:rPr>
        <w:t>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«8.1. Органы территориального общественного самоуправления могут выдвигать инициативный проект в качестве инициаторов проекта.».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5. В статье 17: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1) часть 1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bCs/>
          <w:sz w:val="24"/>
          <w:szCs w:val="24"/>
        </w:rPr>
        <w:t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муниципального образования могут проводиться собрания граждан.»;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bCs/>
          <w:sz w:val="24"/>
          <w:szCs w:val="24"/>
        </w:rPr>
        <w:tab/>
        <w:t xml:space="preserve">2. </w:t>
      </w:r>
      <w:hyperlink r:id="rId10" w:history="1">
        <w:r w:rsidRPr="005C68F9">
          <w:rPr>
            <w:rFonts w:ascii="Times New Roman" w:eastAsia="Calibri" w:hAnsi="Times New Roman"/>
            <w:sz w:val="24"/>
            <w:szCs w:val="24"/>
          </w:rPr>
          <w:t>часть 2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дополнить абзацем 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6. В статье 19: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1) </w:t>
      </w:r>
      <w:hyperlink r:id="rId11" w:history="1">
        <w:r w:rsidRPr="005C68F9">
          <w:rPr>
            <w:rFonts w:ascii="Times New Roman" w:eastAsia="Calibri" w:hAnsi="Times New Roman"/>
            <w:sz w:val="24"/>
            <w:szCs w:val="24"/>
          </w:rPr>
          <w:t>часть 2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изложить в следующей редакции: 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lastRenderedPageBreak/>
        <w:t>«2. В опросе граждан имеют право участвовать жители муниципального образования,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возраста.»;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2) </w:t>
      </w:r>
      <w:hyperlink r:id="rId12" w:history="1">
        <w:r w:rsidRPr="005C68F9">
          <w:rPr>
            <w:rFonts w:ascii="Times New Roman" w:eastAsia="Calibri" w:hAnsi="Times New Roman"/>
            <w:sz w:val="24"/>
            <w:szCs w:val="24"/>
          </w:rPr>
          <w:t>часть 3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дополнить пунктом 3 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3) часть 5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«5. </w:t>
      </w:r>
      <w:r w:rsidRPr="005C68F9">
        <w:rPr>
          <w:rFonts w:ascii="Times New Roman" w:eastAsia="Calibri" w:hAnsi="Times New Roman"/>
          <w:bCs/>
          <w:sz w:val="24"/>
          <w:szCs w:val="24"/>
        </w:rPr>
        <w:t>Решение о назначении опроса граждан принимается Советом депутатов.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В решении Совета депутатов о назначении опроса граждан устанавливаются: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1) дата и сроки проведения опроса;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2) формулировка вопроса (вопросов), предлагаемого (предлагаемых) при проведении опроса;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3) методика проведения опроса;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4) форма опросного листа;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5) минимальная численность жителей муниципального образования, участвующих в опросе;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ab/>
        <w:t>4) пункт 1 части 7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«1) за счет средств местного бюджета - при проведении опроса по инициативе органов местного самоуправления или жителей муниципального образования;».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7. Статью 21.1. дополнить частью 7.1. следующего содержания: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«7.1. Староста сельского населенного пункта для решения возложенных на него задач: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1) взаимодействует с органами местного самоуправления, муниципальными предприятиями и </w:t>
      </w:r>
      <w:proofErr w:type="gramStart"/>
      <w:r w:rsidRPr="005C68F9">
        <w:rPr>
          <w:rFonts w:ascii="Times New Roman" w:eastAsia="Calibri" w:hAnsi="Times New Roman"/>
          <w:sz w:val="24"/>
          <w:szCs w:val="24"/>
        </w:rPr>
        <w:t>учреждениями</w:t>
      </w:r>
      <w:proofErr w:type="gramEnd"/>
      <w:r w:rsidRPr="005C68F9">
        <w:rPr>
          <w:rFonts w:ascii="Times New Roman" w:eastAsia="Calibri" w:hAnsi="Times New Roman"/>
          <w:sz w:val="24"/>
          <w:szCs w:val="24"/>
        </w:rPr>
        <w:t xml:space="preserve"> и иными организациями по вопросам решения вопросов местного значения в сельском населенном пункте;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5) вправе выступить с инициативой о внесении инициативного проекта по вопросам, имеющим приоритетное значение для жителей сельского населенного пункта;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lastRenderedPageBreak/>
        <w:t>6) осуществляет иные полномочия и права, предусмотренные решениями Совета депутатов в соответствии с законом Ненецкого автономного округа.».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C68F9">
        <w:rPr>
          <w:rFonts w:ascii="Times New Roman" w:eastAsia="Calibri" w:hAnsi="Times New Roman"/>
          <w:sz w:val="24"/>
          <w:szCs w:val="24"/>
        </w:rPr>
        <w:t>8 .</w:t>
      </w:r>
      <w:proofErr w:type="gramEnd"/>
      <w:r w:rsidRPr="005C68F9">
        <w:rPr>
          <w:rFonts w:ascii="Times New Roman" w:eastAsia="Calibri" w:hAnsi="Times New Roman"/>
          <w:sz w:val="24"/>
          <w:szCs w:val="24"/>
        </w:rPr>
        <w:t xml:space="preserve">  Пункт 10 части 4 статьи</w:t>
      </w:r>
      <w:r w:rsidRPr="005C68F9">
        <w:rPr>
          <w:rFonts w:ascii="Times New Roman" w:hAnsi="Times New Roman"/>
          <w:sz w:val="24"/>
          <w:szCs w:val="24"/>
        </w:rPr>
        <w:t xml:space="preserve"> 31 изложить в следующей редакции:</w:t>
      </w:r>
    </w:p>
    <w:p w:rsidR="005C68F9" w:rsidRPr="005C68F9" w:rsidRDefault="005C68F9" w:rsidP="005C68F9">
      <w:pPr>
        <w:pStyle w:val="a6"/>
        <w:spacing w:line="276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«10) с</w:t>
      </w:r>
      <w:r w:rsidRPr="005C68F9">
        <w:rPr>
          <w:rFonts w:ascii="Times New Roman" w:eastAsia="Calibri" w:hAnsi="Times New Roman"/>
          <w:bCs/>
          <w:sz w:val="24"/>
          <w:szCs w:val="24"/>
        </w:rPr>
        <w:t>охранение места работы (должности) при осуществлении депутатом полномочий на непостоянной основе.</w:t>
      </w:r>
    </w:p>
    <w:p w:rsidR="005C68F9" w:rsidRPr="005C68F9" w:rsidRDefault="005C68F9" w:rsidP="005C68F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C68F9">
        <w:rPr>
          <w:rFonts w:ascii="Times New Roman" w:eastAsia="Calibri" w:hAnsi="Times New Roman"/>
          <w:bCs/>
          <w:sz w:val="24"/>
          <w:szCs w:val="24"/>
        </w:rPr>
        <w:t>Депутату для осуществления своих полномочий на непостоянной основе гарантируется сохранение места работы (должности) на шесть рабочих дней в месяц.».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9. Дополнить статьей 64 следующего содержания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«Статья 64. Финансовое и иное обеспечение реализации инициативных проектов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1. Источником финансового обеспечения реализации инициативных проектов, предусмотренных </w:t>
      </w:r>
      <w:hyperlink r:id="rId13" w:history="1">
        <w:r w:rsidRPr="005C68F9">
          <w:rPr>
            <w:rFonts w:ascii="Times New Roman" w:eastAsia="Calibri" w:hAnsi="Times New Roman"/>
            <w:sz w:val="24"/>
            <w:szCs w:val="24"/>
          </w:rPr>
          <w:t>статьей 14.1</w:t>
        </w:r>
      </w:hyperlink>
      <w:r w:rsidRPr="005C68F9">
        <w:rPr>
          <w:rFonts w:ascii="Times New Roman" w:eastAsia="Calibri" w:hAnsi="Times New Roman"/>
          <w:sz w:val="24"/>
          <w:szCs w:val="24"/>
        </w:rPr>
        <w:t>. настоящего Устава,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Ненецкого автономного округа, предоставленных в целях финансового обеспечения соответствующих расходных обязательств муниципального образования.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14" w:history="1">
        <w:r w:rsidRPr="005C68F9">
          <w:rPr>
            <w:rFonts w:ascii="Times New Roman" w:eastAsia="Calibri" w:hAnsi="Times New Roman"/>
            <w:sz w:val="24"/>
            <w:szCs w:val="24"/>
          </w:rPr>
          <w:t>кодексом</w:t>
        </w:r>
      </w:hyperlink>
      <w:r w:rsidRPr="005C68F9">
        <w:rPr>
          <w:rFonts w:ascii="Times New Roman" w:eastAsia="Calibri" w:hAnsi="Times New Roman"/>
          <w:sz w:val="24"/>
          <w:szCs w:val="24"/>
        </w:rPr>
        <w:t xml:space="preserve"> Российской Федерации в местный бюджет в целях реализации конкретных инициативных проектов.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3.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решением Совета депутатов.</w:t>
      </w:r>
    </w:p>
    <w:p w:rsidR="005C68F9" w:rsidRPr="005C68F9" w:rsidRDefault="005C68F9" w:rsidP="005C68F9">
      <w:pPr>
        <w:pStyle w:val="a6"/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C68F9">
        <w:rPr>
          <w:rFonts w:ascii="Times New Roman" w:eastAsia="Calibri" w:hAnsi="Times New Roman"/>
          <w:sz w:val="24"/>
          <w:szCs w:val="24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лиц».</w:t>
      </w:r>
    </w:p>
    <w:p w:rsidR="00F60548" w:rsidRPr="0054221E" w:rsidRDefault="00F60548">
      <w:pPr>
        <w:rPr>
          <w:rFonts w:ascii="Times New Roman" w:hAnsi="Times New Roman"/>
          <w:sz w:val="28"/>
          <w:szCs w:val="28"/>
        </w:rPr>
      </w:pPr>
    </w:p>
    <w:sectPr w:rsidR="00F60548" w:rsidRPr="0054221E" w:rsidSect="003E722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0707"/>
    <w:multiLevelType w:val="hybridMultilevel"/>
    <w:tmpl w:val="ACAA7658"/>
    <w:lvl w:ilvl="0" w:tplc="9FC02444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34F37E69"/>
    <w:multiLevelType w:val="hybridMultilevel"/>
    <w:tmpl w:val="A6743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E3673"/>
    <w:multiLevelType w:val="multilevel"/>
    <w:tmpl w:val="F31036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3499"/>
    <w:rsid w:val="000073A0"/>
    <w:rsid w:val="000371D9"/>
    <w:rsid w:val="00037F98"/>
    <w:rsid w:val="000E03A0"/>
    <w:rsid w:val="000F511F"/>
    <w:rsid w:val="00117775"/>
    <w:rsid w:val="00195652"/>
    <w:rsid w:val="001969D2"/>
    <w:rsid w:val="001A1288"/>
    <w:rsid w:val="001A3EBA"/>
    <w:rsid w:val="001F44A0"/>
    <w:rsid w:val="00323B53"/>
    <w:rsid w:val="00324D8C"/>
    <w:rsid w:val="00363499"/>
    <w:rsid w:val="003E722D"/>
    <w:rsid w:val="00465009"/>
    <w:rsid w:val="004D11BD"/>
    <w:rsid w:val="00506799"/>
    <w:rsid w:val="0053148C"/>
    <w:rsid w:val="0054221E"/>
    <w:rsid w:val="00555BB2"/>
    <w:rsid w:val="005A39BD"/>
    <w:rsid w:val="005C68F9"/>
    <w:rsid w:val="005D01B4"/>
    <w:rsid w:val="00656313"/>
    <w:rsid w:val="006C1B8E"/>
    <w:rsid w:val="007023E2"/>
    <w:rsid w:val="00867886"/>
    <w:rsid w:val="008F5309"/>
    <w:rsid w:val="009819A3"/>
    <w:rsid w:val="00A20C15"/>
    <w:rsid w:val="00A74CC5"/>
    <w:rsid w:val="00B14CEC"/>
    <w:rsid w:val="00C44ED5"/>
    <w:rsid w:val="00C62938"/>
    <w:rsid w:val="00C62BD4"/>
    <w:rsid w:val="00D31052"/>
    <w:rsid w:val="00D71180"/>
    <w:rsid w:val="00E33F6B"/>
    <w:rsid w:val="00F16EC2"/>
    <w:rsid w:val="00F60548"/>
    <w:rsid w:val="00FD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B7CD1"/>
  <w15:docId w15:val="{5A50DF71-CEB9-4CD3-B517-16FCF2EE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5422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A20C15"/>
    <w:pPr>
      <w:ind w:left="720"/>
      <w:contextualSpacing/>
    </w:pPr>
  </w:style>
  <w:style w:type="character" w:customStyle="1" w:styleId="a7">
    <w:name w:val="Без интервала Знак"/>
    <w:link w:val="a6"/>
    <w:uiPriority w:val="1"/>
    <w:locked/>
    <w:rsid w:val="000371D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3A7BD869CBD0C61388C12C37EF4A7FF5BBEC601A4F358710BE0796CF75BA9950677C5B9BA619B7DC19C877627642084EB26B29C20333C4x809H" TargetMode="External"/><Relationship Id="rId13" Type="http://schemas.openxmlformats.org/officeDocument/2006/relationships/hyperlink" Target="consultantplus://offline/ref=47016BD9CAFCA1DF543729CC187582465F6BCDA69AB1591FC975694C89B2B422BFDA70CAEAF0C98EA987C4C5A501BCB60B61CC101FHFr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3A7BD869CBD0C61388C12C37EF4A7FF7B6E6681D4C358710BE0796CF75BA9950677C5B9BA71BB3DA19C877627642084EB26B29C20333C4x809H" TargetMode="External"/><Relationship Id="rId12" Type="http://schemas.openxmlformats.org/officeDocument/2006/relationships/hyperlink" Target="consultantplus://offline/ref=30A3FE808F2A6AC8329A7F93E8CE7C88E824C37A692CF20EF630E83E1C6366911B24EC41DC102F15433F4B76F9174EC241DC6E44BB57C243X4gF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3A7BD869CBD0C61388C12C37EF4A7FF7B6E76C1A4E358710BE0796CF75BA99426724579AA106B7D40C9E2624x203H" TargetMode="External"/><Relationship Id="rId11" Type="http://schemas.openxmlformats.org/officeDocument/2006/relationships/hyperlink" Target="consultantplus://offline/ref=30A3FE808F2A6AC8329A7F93E8CE7C88E824C37A692CF20EF630E83E1C6366911B24EC41DC102F15443F4B76F9174EC241DC6E44BB57C243X4gFH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0B32F453603A3D768A594028B9DD28F32EC2687E3E324CEC413ACD6962391C0C701EB3CC4F02DBA8C760C6BD0E7013FFF2F16874651850AB1O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3A7BD869CBD0C61388C12C37EF4A7FF7B7E46B1940358710BE0796CF75BA9950677C5B90F249F3891F9D21382347174BAC69x201H" TargetMode="External"/><Relationship Id="rId14" Type="http://schemas.openxmlformats.org/officeDocument/2006/relationships/hyperlink" Target="consultantplus://offline/ref=47016BD9CAFCA1DF543729CC187582465F6BC2A798B4591FC975694C89B2B422ADDA28CEEAF0DCDAF0DD93C8A6H0r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6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Пользователь</cp:lastModifiedBy>
  <cp:revision>29</cp:revision>
  <cp:lastPrinted>2017-10-02T07:46:00Z</cp:lastPrinted>
  <dcterms:created xsi:type="dcterms:W3CDTF">2016-10-31T11:04:00Z</dcterms:created>
  <dcterms:modified xsi:type="dcterms:W3CDTF">2020-10-29T08:56:00Z</dcterms:modified>
</cp:coreProperties>
</file>