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4C" w:rsidRDefault="00855D4C" w:rsidP="00C96BB8">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481076" w:rsidRDefault="00AD3DE6" w:rsidP="00231048">
      <w:pPr>
        <w:jc w:val="both"/>
        <w:rPr>
          <w:rFonts w:ascii="Times New Roman" w:hAnsi="Times New Roman" w:cs="Times New Roman"/>
          <w:b/>
          <w:sz w:val="28"/>
          <w:szCs w:val="28"/>
        </w:rPr>
      </w:pPr>
      <w:r>
        <w:rPr>
          <w:rFonts w:ascii="Times New Roman" w:hAnsi="Times New Roman" w:cs="Times New Roman"/>
          <w:b/>
          <w:sz w:val="28"/>
          <w:szCs w:val="28"/>
        </w:rPr>
        <w:t xml:space="preserve">Уголовная ответственность </w:t>
      </w:r>
      <w:r w:rsidRPr="00AD3DE6">
        <w:rPr>
          <w:rFonts w:ascii="Times New Roman" w:hAnsi="Times New Roman" w:cs="Times New Roman"/>
          <w:b/>
          <w:sz w:val="28"/>
          <w:szCs w:val="28"/>
        </w:rPr>
        <w:t>работодателя за невыплату заработной платы</w:t>
      </w: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Уголовная ответственность работодателя за невыплату заработной платы по статье 145.1 Уголовного кодекса Российской Федерации наступает при наличии следующих условий:</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 частичная невыплата свыше трех месяцев заработной платы, пенсий, стипендий, пособий и иных установленных законом выплат (часть 1 статьи 145.1 УК РФ), либо их полная невыплата свыше двух месяцев (часть 2 статьи 145.1 УК РФ). При этом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 невыплата совершена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из корыстной или иной личной заинтересованности.</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 xml:space="preserve">Невыплата заработной платы, пенсий, стипендий, пособий и иных установленных законом выплат </w:t>
      </w:r>
      <w:proofErr w:type="gramStart"/>
      <w:r w:rsidRPr="00AD3DE6">
        <w:rPr>
          <w:rFonts w:ascii="Times New Roman" w:hAnsi="Times New Roman" w:cs="Times New Roman"/>
          <w:sz w:val="28"/>
          <w:szCs w:val="28"/>
        </w:rPr>
        <w:t>квалифицируется</w:t>
      </w:r>
      <w:proofErr w:type="gramEnd"/>
      <w:r w:rsidRPr="00AD3DE6">
        <w:rPr>
          <w:rFonts w:ascii="Times New Roman" w:hAnsi="Times New Roman" w:cs="Times New Roman"/>
          <w:sz w:val="28"/>
          <w:szCs w:val="28"/>
        </w:rPr>
        <w:t xml:space="preserve"> влечет уголовную ответственность только в случае наличие у него реальной финансовой возможности для выплаты заработной платы, иных выплат или отсутствие такой возможности вследствие его неправомерных действий.</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 xml:space="preserve">     К корыстной или иной личной заинтересованности судебная практика </w:t>
      </w:r>
      <w:proofErr w:type="gramStart"/>
      <w:r w:rsidRPr="00AD3DE6">
        <w:rPr>
          <w:rFonts w:ascii="Times New Roman" w:hAnsi="Times New Roman" w:cs="Times New Roman"/>
          <w:sz w:val="28"/>
          <w:szCs w:val="28"/>
        </w:rPr>
        <w:t>относит</w:t>
      </w:r>
      <w:proofErr w:type="gramEnd"/>
      <w:r w:rsidRPr="00AD3DE6">
        <w:rPr>
          <w:rFonts w:ascii="Times New Roman" w:hAnsi="Times New Roman" w:cs="Times New Roman"/>
          <w:sz w:val="28"/>
          <w:szCs w:val="28"/>
        </w:rPr>
        <w:t xml:space="preserve"> в том числе действия, направленные на увеличение прибыли предприятия, продолжение развития и функционирования организации, и, как следствие, личное обогащение работодателя, а также карьеристские побуждения, заключающиеся в желании приукрасить действительное положение дел и показать себя перед учредителями данного общества компетентным руководителем.</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 xml:space="preserve">Уголовная ответственность в соответствии со статьей 145.1 УК РФ </w:t>
      </w:r>
      <w:proofErr w:type="gramStart"/>
      <w:r w:rsidRPr="00AD3DE6">
        <w:rPr>
          <w:rFonts w:ascii="Times New Roman" w:hAnsi="Times New Roman" w:cs="Times New Roman"/>
          <w:sz w:val="28"/>
          <w:szCs w:val="28"/>
        </w:rPr>
        <w:t>наступает</w:t>
      </w:r>
      <w:proofErr w:type="gramEnd"/>
      <w:r w:rsidRPr="00AD3DE6">
        <w:rPr>
          <w:rFonts w:ascii="Times New Roman" w:hAnsi="Times New Roman" w:cs="Times New Roman"/>
          <w:sz w:val="28"/>
          <w:szCs w:val="28"/>
        </w:rPr>
        <w:t xml:space="preserve"> в том числе в случаях невыплаты заработной платы и иных выплат работникам, с которыми трудовой договор не заключался либо не был надлежащим образом оформлен, но они приступили к работе с ведома или по поручению работодателя либо его уполномоченного представителя (статья 16 Трудового кодекса Российской Федерации).</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Для целей статьи 145.1 УК РФ период формирования задолженности по выплатам работнику необходимо исчислять исходя из сроков выплаты заработной платы, установленных правилами внутреннего трудового распорядка организации, коллективным договором, трудовым договором, а также из времени, в течение которого заработная плата фактически не выплачивалась полностью или частично. При этом двухмесячный или трехмесячный срок задержки выплат исчисляется со дня, следующего за установленной датой выплаты. Периоды невыплат за отдельные месяцы года не могут суммироваться в срок свыше двух или трех месяцев, если они прерывались периодами, за которые выплаты осуществлялись.</w:t>
      </w:r>
    </w:p>
    <w:p w:rsidR="00AD3DE6" w:rsidRPr="00AD3DE6" w:rsidRDefault="00AD3DE6" w:rsidP="00AD3DE6">
      <w:pPr>
        <w:jc w:val="both"/>
        <w:rPr>
          <w:rFonts w:ascii="Times New Roman" w:hAnsi="Times New Roman" w:cs="Times New Roman"/>
          <w:sz w:val="28"/>
          <w:szCs w:val="28"/>
        </w:rPr>
      </w:pPr>
    </w:p>
    <w:p w:rsidR="00AD3DE6" w:rsidRPr="00AD3DE6" w:rsidRDefault="00AD3DE6" w:rsidP="00AD3DE6">
      <w:pPr>
        <w:jc w:val="both"/>
        <w:rPr>
          <w:rFonts w:ascii="Times New Roman" w:hAnsi="Times New Roman" w:cs="Times New Roman"/>
          <w:sz w:val="28"/>
          <w:szCs w:val="28"/>
        </w:rPr>
      </w:pPr>
      <w:r w:rsidRPr="00AD3DE6">
        <w:rPr>
          <w:rFonts w:ascii="Times New Roman" w:hAnsi="Times New Roman" w:cs="Times New Roman"/>
          <w:sz w:val="28"/>
          <w:szCs w:val="28"/>
        </w:rPr>
        <w:t>Сроки давности уголовного преследования за совершение преступления, предусмотренного статьей 145.1 УК РФ, исчисляются с момента его фактического окончания, в частности со дня погашения задолженности, увольнения виновного лица или временного отстранения его от должности. Увольнение работника, которому не была выплачена заработная плата, не влияет на исчисление сроков давности уголовного преследования работодателя.</w:t>
      </w:r>
    </w:p>
    <w:p w:rsidR="00AD3DE6" w:rsidRPr="00AD3DE6" w:rsidRDefault="00AD3DE6" w:rsidP="00AD3DE6">
      <w:pPr>
        <w:jc w:val="both"/>
        <w:rPr>
          <w:rFonts w:ascii="Times New Roman" w:hAnsi="Times New Roman" w:cs="Times New Roman"/>
          <w:sz w:val="28"/>
          <w:szCs w:val="28"/>
        </w:rPr>
      </w:pPr>
    </w:p>
    <w:p w:rsidR="00AD3DE6" w:rsidRDefault="00AD3DE6" w:rsidP="00AD3DE6">
      <w:pPr>
        <w:jc w:val="both"/>
        <w:rPr>
          <w:rFonts w:ascii="Times New Roman" w:hAnsi="Times New Roman" w:cs="Times New Roman"/>
          <w:sz w:val="28"/>
          <w:szCs w:val="28"/>
        </w:rPr>
      </w:pPr>
      <w:proofErr w:type="gramStart"/>
      <w:r w:rsidRPr="00AD3DE6">
        <w:rPr>
          <w:rFonts w:ascii="Times New Roman" w:hAnsi="Times New Roman" w:cs="Times New Roman"/>
          <w:sz w:val="28"/>
          <w:szCs w:val="28"/>
        </w:rPr>
        <w:t>Лицо, впервые совершившее преступление, предусмотренное частями первой или второй статьи 145.1 УК РФ, освобождается от уголовной ответственности, если в течение 2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РФ, и если в его</w:t>
      </w:r>
      <w:proofErr w:type="gramEnd"/>
      <w:r w:rsidRPr="00AD3DE6">
        <w:rPr>
          <w:rFonts w:ascii="Times New Roman" w:hAnsi="Times New Roman" w:cs="Times New Roman"/>
          <w:sz w:val="28"/>
          <w:szCs w:val="28"/>
        </w:rPr>
        <w:t xml:space="preserve"> </w:t>
      </w:r>
      <w:proofErr w:type="gramStart"/>
      <w:r w:rsidRPr="00AD3DE6">
        <w:rPr>
          <w:rFonts w:ascii="Times New Roman" w:hAnsi="Times New Roman" w:cs="Times New Roman"/>
          <w:sz w:val="28"/>
          <w:szCs w:val="28"/>
        </w:rPr>
        <w:t>действиях</w:t>
      </w:r>
      <w:proofErr w:type="gramEnd"/>
      <w:r w:rsidRPr="00AD3DE6">
        <w:rPr>
          <w:rFonts w:ascii="Times New Roman" w:hAnsi="Times New Roman" w:cs="Times New Roman"/>
          <w:sz w:val="28"/>
          <w:szCs w:val="28"/>
        </w:rPr>
        <w:t xml:space="preserve"> не содержится иного состава преступления.</w:t>
      </w:r>
    </w:p>
    <w:p w:rsidR="00AD3DE6" w:rsidRDefault="00AD3DE6"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3573"/>
    <w:rsid w:val="000650CB"/>
    <w:rsid w:val="0007209C"/>
    <w:rsid w:val="00073A38"/>
    <w:rsid w:val="00077310"/>
    <w:rsid w:val="0008086E"/>
    <w:rsid w:val="000A0296"/>
    <w:rsid w:val="000A1508"/>
    <w:rsid w:val="000A69CC"/>
    <w:rsid w:val="000C5D4A"/>
    <w:rsid w:val="000D2FC0"/>
    <w:rsid w:val="000D77B7"/>
    <w:rsid w:val="000D7C9A"/>
    <w:rsid w:val="001017B2"/>
    <w:rsid w:val="00105B99"/>
    <w:rsid w:val="0011060B"/>
    <w:rsid w:val="00113FAD"/>
    <w:rsid w:val="0011578C"/>
    <w:rsid w:val="00117382"/>
    <w:rsid w:val="00130889"/>
    <w:rsid w:val="00132D28"/>
    <w:rsid w:val="00135974"/>
    <w:rsid w:val="00136866"/>
    <w:rsid w:val="001435A5"/>
    <w:rsid w:val="001464B6"/>
    <w:rsid w:val="00190579"/>
    <w:rsid w:val="001B392F"/>
    <w:rsid w:val="001C0FBF"/>
    <w:rsid w:val="001C589C"/>
    <w:rsid w:val="001C5E44"/>
    <w:rsid w:val="001C6A38"/>
    <w:rsid w:val="001D0278"/>
    <w:rsid w:val="001D3F8D"/>
    <w:rsid w:val="001E097B"/>
    <w:rsid w:val="001F69A9"/>
    <w:rsid w:val="00203A8E"/>
    <w:rsid w:val="00217F69"/>
    <w:rsid w:val="00230E80"/>
    <w:rsid w:val="00231048"/>
    <w:rsid w:val="002312C5"/>
    <w:rsid w:val="00232CD5"/>
    <w:rsid w:val="002458E7"/>
    <w:rsid w:val="0024769C"/>
    <w:rsid w:val="002562CB"/>
    <w:rsid w:val="00264AD4"/>
    <w:rsid w:val="00266A40"/>
    <w:rsid w:val="00276FF5"/>
    <w:rsid w:val="002903D8"/>
    <w:rsid w:val="002A1052"/>
    <w:rsid w:val="002A53CD"/>
    <w:rsid w:val="002B4019"/>
    <w:rsid w:val="002D33C1"/>
    <w:rsid w:val="002D560A"/>
    <w:rsid w:val="002E0FAA"/>
    <w:rsid w:val="002F60E2"/>
    <w:rsid w:val="002F6164"/>
    <w:rsid w:val="002F7C98"/>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D1992"/>
    <w:rsid w:val="003E4171"/>
    <w:rsid w:val="003E5FAD"/>
    <w:rsid w:val="003F158F"/>
    <w:rsid w:val="003F3DBC"/>
    <w:rsid w:val="003F6A94"/>
    <w:rsid w:val="00414189"/>
    <w:rsid w:val="004148EE"/>
    <w:rsid w:val="0045009C"/>
    <w:rsid w:val="004507AB"/>
    <w:rsid w:val="004578FD"/>
    <w:rsid w:val="00466B3E"/>
    <w:rsid w:val="00477E25"/>
    <w:rsid w:val="00481076"/>
    <w:rsid w:val="004872D3"/>
    <w:rsid w:val="00496BFD"/>
    <w:rsid w:val="004A360D"/>
    <w:rsid w:val="004B0E6C"/>
    <w:rsid w:val="004D137E"/>
    <w:rsid w:val="004D15D4"/>
    <w:rsid w:val="004D24F4"/>
    <w:rsid w:val="004D5EC9"/>
    <w:rsid w:val="004D731A"/>
    <w:rsid w:val="004D73CD"/>
    <w:rsid w:val="004F7A07"/>
    <w:rsid w:val="00522486"/>
    <w:rsid w:val="005240EB"/>
    <w:rsid w:val="00537BBC"/>
    <w:rsid w:val="005461D9"/>
    <w:rsid w:val="00551F21"/>
    <w:rsid w:val="00552E88"/>
    <w:rsid w:val="005624B8"/>
    <w:rsid w:val="00564ABC"/>
    <w:rsid w:val="005A379B"/>
    <w:rsid w:val="005B3C22"/>
    <w:rsid w:val="005B775D"/>
    <w:rsid w:val="005C3F2B"/>
    <w:rsid w:val="005C6FE2"/>
    <w:rsid w:val="005C78E3"/>
    <w:rsid w:val="005D11F0"/>
    <w:rsid w:val="005D254D"/>
    <w:rsid w:val="005E4A97"/>
    <w:rsid w:val="005E4B11"/>
    <w:rsid w:val="005F1300"/>
    <w:rsid w:val="005F3D97"/>
    <w:rsid w:val="005F49B4"/>
    <w:rsid w:val="00602F87"/>
    <w:rsid w:val="0060713A"/>
    <w:rsid w:val="00613631"/>
    <w:rsid w:val="00617748"/>
    <w:rsid w:val="00620613"/>
    <w:rsid w:val="0063764A"/>
    <w:rsid w:val="00640C08"/>
    <w:rsid w:val="0064140B"/>
    <w:rsid w:val="006505B7"/>
    <w:rsid w:val="00656732"/>
    <w:rsid w:val="00667A40"/>
    <w:rsid w:val="006817FB"/>
    <w:rsid w:val="00683215"/>
    <w:rsid w:val="0069253D"/>
    <w:rsid w:val="006A4BB5"/>
    <w:rsid w:val="006C6B53"/>
    <w:rsid w:val="006C79B5"/>
    <w:rsid w:val="006D0CA9"/>
    <w:rsid w:val="006E15EF"/>
    <w:rsid w:val="006E7FBD"/>
    <w:rsid w:val="006F2FEA"/>
    <w:rsid w:val="006F3892"/>
    <w:rsid w:val="006F50D1"/>
    <w:rsid w:val="00704913"/>
    <w:rsid w:val="00732E1F"/>
    <w:rsid w:val="00733587"/>
    <w:rsid w:val="00736D76"/>
    <w:rsid w:val="0074015C"/>
    <w:rsid w:val="00765A22"/>
    <w:rsid w:val="00771068"/>
    <w:rsid w:val="00772298"/>
    <w:rsid w:val="00776A87"/>
    <w:rsid w:val="0078301B"/>
    <w:rsid w:val="007836FD"/>
    <w:rsid w:val="007B170D"/>
    <w:rsid w:val="007B7C44"/>
    <w:rsid w:val="007C3222"/>
    <w:rsid w:val="007C32CA"/>
    <w:rsid w:val="007E6F49"/>
    <w:rsid w:val="007E747E"/>
    <w:rsid w:val="007F3F12"/>
    <w:rsid w:val="00801339"/>
    <w:rsid w:val="00804C95"/>
    <w:rsid w:val="00834739"/>
    <w:rsid w:val="008558EB"/>
    <w:rsid w:val="00855D4C"/>
    <w:rsid w:val="00862F43"/>
    <w:rsid w:val="00883272"/>
    <w:rsid w:val="00883D92"/>
    <w:rsid w:val="00887B67"/>
    <w:rsid w:val="008A0ED2"/>
    <w:rsid w:val="008A234B"/>
    <w:rsid w:val="008A61E6"/>
    <w:rsid w:val="008B36A9"/>
    <w:rsid w:val="008C2890"/>
    <w:rsid w:val="008C4149"/>
    <w:rsid w:val="008E0689"/>
    <w:rsid w:val="008F00C2"/>
    <w:rsid w:val="008F2F8B"/>
    <w:rsid w:val="00911ADA"/>
    <w:rsid w:val="00925FF9"/>
    <w:rsid w:val="00927342"/>
    <w:rsid w:val="0093095D"/>
    <w:rsid w:val="009545E4"/>
    <w:rsid w:val="00956F3B"/>
    <w:rsid w:val="009663D6"/>
    <w:rsid w:val="00975019"/>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4501E"/>
    <w:rsid w:val="00A642BC"/>
    <w:rsid w:val="00A67078"/>
    <w:rsid w:val="00A75BEB"/>
    <w:rsid w:val="00A76238"/>
    <w:rsid w:val="00A81483"/>
    <w:rsid w:val="00A84242"/>
    <w:rsid w:val="00A85157"/>
    <w:rsid w:val="00AB494C"/>
    <w:rsid w:val="00AC08DB"/>
    <w:rsid w:val="00AC6BB4"/>
    <w:rsid w:val="00AD3DE6"/>
    <w:rsid w:val="00AF20C7"/>
    <w:rsid w:val="00AF5014"/>
    <w:rsid w:val="00AF6ECA"/>
    <w:rsid w:val="00B01919"/>
    <w:rsid w:val="00B05D13"/>
    <w:rsid w:val="00B10F89"/>
    <w:rsid w:val="00B123C8"/>
    <w:rsid w:val="00B16629"/>
    <w:rsid w:val="00B256C7"/>
    <w:rsid w:val="00B36784"/>
    <w:rsid w:val="00B417D8"/>
    <w:rsid w:val="00B53408"/>
    <w:rsid w:val="00B57B63"/>
    <w:rsid w:val="00B65A47"/>
    <w:rsid w:val="00B8486D"/>
    <w:rsid w:val="00B939DC"/>
    <w:rsid w:val="00B95DA0"/>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82353"/>
    <w:rsid w:val="00C93957"/>
    <w:rsid w:val="00C949CC"/>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73881"/>
    <w:rsid w:val="00D8290B"/>
    <w:rsid w:val="00D84A7A"/>
    <w:rsid w:val="00D85C8E"/>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4703D"/>
    <w:rsid w:val="00E60774"/>
    <w:rsid w:val="00E6492D"/>
    <w:rsid w:val="00E65DE5"/>
    <w:rsid w:val="00E75125"/>
    <w:rsid w:val="00E80DEE"/>
    <w:rsid w:val="00E84612"/>
    <w:rsid w:val="00EC28EA"/>
    <w:rsid w:val="00EC5CCD"/>
    <w:rsid w:val="00EF29AB"/>
    <w:rsid w:val="00EF60FB"/>
    <w:rsid w:val="00EF6B2F"/>
    <w:rsid w:val="00F10A17"/>
    <w:rsid w:val="00F2344D"/>
    <w:rsid w:val="00F243A5"/>
    <w:rsid w:val="00F24592"/>
    <w:rsid w:val="00F24CBF"/>
    <w:rsid w:val="00F61F24"/>
    <w:rsid w:val="00F919B3"/>
    <w:rsid w:val="00F97713"/>
    <w:rsid w:val="00FA5F82"/>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2021-08-08T07:44:00Z</dcterms:created>
  <dcterms:modified xsi:type="dcterms:W3CDTF">2021-08-08T07:45:00Z</dcterms:modified>
</cp:coreProperties>
</file>