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F60A7" w:rsidRDefault="007F60A7" w:rsidP="0062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A7">
        <w:rPr>
          <w:rFonts w:ascii="Times New Roman" w:hAnsi="Times New Roman" w:cs="Times New Roman"/>
          <w:b/>
          <w:sz w:val="28"/>
          <w:szCs w:val="28"/>
        </w:rPr>
        <w:t>Установлен порядок возмещения контролируемому лицу стоимости утраченной в ходе выездной проверки продукции (товаров)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03.08.2021 № 1299 утверждены Правила возмещения контролируемому лицу стоимости утраченной продукции (утраченных товаров) в ходе выездной проверки.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0A7">
        <w:rPr>
          <w:rFonts w:ascii="Times New Roman" w:hAnsi="Times New Roman" w:cs="Times New Roman"/>
          <w:sz w:val="28"/>
          <w:szCs w:val="28"/>
        </w:rPr>
        <w:t>Возмещению подлежит стоимость утраченной продукции (утраченных товаров), изъятой (изъятых) контрольным (надзорным) органом при проведении отбора проб (образцов) продукции (товаров) в ходе осуществления выездной проверки, если не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(не подлежат) возврату вследствие утраты ею (ими) потребительских свойств либо</w:t>
      </w:r>
      <w:proofErr w:type="gramEnd"/>
      <w:r w:rsidRPr="007F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0A7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правилами продажи отдельных видов продукции (товаров)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</w:t>
      </w:r>
      <w:proofErr w:type="gramEnd"/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Возмещение стоимости утраченной продукции (утраченных товаров) производится в случае, если стоимость утраченной продукции (утраченных товаров) составляет не менее 10000 рублей.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Для возмещения стоимости контролируемое лицо представляет в контрольный (надзорный) орган в электронном виде с использованием официального сайта контрольного (надзорного) органа в сети "Интернет" или информационной системы контрольного (надзорного) органа или по электронной почте: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 xml:space="preserve">заявление с указанием утраченной продукции (утраченных товаров), ее (их) стоимости, а также реквизитов банковского счета для перечисления </w:t>
      </w:r>
      <w:r w:rsidRPr="007F60A7">
        <w:rPr>
          <w:rFonts w:ascii="Times New Roman" w:hAnsi="Times New Roman" w:cs="Times New Roman"/>
          <w:sz w:val="28"/>
          <w:szCs w:val="28"/>
        </w:rPr>
        <w:lastRenderedPageBreak/>
        <w:t>денежных средств, причитающихся контролируемому лицу в целях возмещения стоимости утраченной продукции (утраченных товаров);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электронные образы (</w:t>
      </w:r>
      <w:proofErr w:type="spellStart"/>
      <w:proofErr w:type="gramStart"/>
      <w:r w:rsidRPr="007F60A7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7F60A7">
        <w:rPr>
          <w:rFonts w:ascii="Times New Roman" w:hAnsi="Times New Roman" w:cs="Times New Roman"/>
          <w:sz w:val="28"/>
          <w:szCs w:val="28"/>
        </w:rPr>
        <w:t>) документов, подтверждающих законность владения контролируемым лицом утраченной продукцией (утраченными товарами) (при их наличии);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электронные образы (</w:t>
      </w:r>
      <w:proofErr w:type="spellStart"/>
      <w:proofErr w:type="gramStart"/>
      <w:r w:rsidRPr="007F60A7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7F60A7">
        <w:rPr>
          <w:rFonts w:ascii="Times New Roman" w:hAnsi="Times New Roman" w:cs="Times New Roman"/>
          <w:sz w:val="28"/>
          <w:szCs w:val="28"/>
        </w:rPr>
        <w:t>) документов (расчетов), подтверждающих себестоимость утраченной продукции (утраченных товаров) или аналогичной продукции (товаров) (при их наличии).</w:t>
      </w: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A7" w:rsidRPr="007F60A7" w:rsidRDefault="007F60A7" w:rsidP="007F60A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A7">
        <w:rPr>
          <w:rFonts w:ascii="Times New Roman" w:hAnsi="Times New Roman" w:cs="Times New Roman"/>
          <w:sz w:val="28"/>
          <w:szCs w:val="28"/>
        </w:rPr>
        <w:t>Заявление о возмещении стоимости утраченной продукции (утраченных товаров) может быть направлено в течение 3 месяцев со дня составления контрольным (надзорным) органом акта выездной проверки.</w:t>
      </w:r>
    </w:p>
    <w:p w:rsidR="007F60A7" w:rsidRPr="007F60A7" w:rsidRDefault="007F60A7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073CA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7F60A7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2021-08-29T15:46:00Z</dcterms:created>
  <dcterms:modified xsi:type="dcterms:W3CDTF">2021-08-29T15:46:00Z</dcterms:modified>
</cp:coreProperties>
</file>