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969B8" w:rsidRDefault="005969B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23263C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4F3E23">
        <w:rPr>
          <w:rFonts w:ascii="Times New Roman" w:eastAsia="Times New Roman" w:hAnsi="Times New Roman" w:cs="Times New Roman"/>
          <w:sz w:val="24"/>
          <w:szCs w:val="24"/>
        </w:rPr>
        <w:t xml:space="preserve"> августа 2023 года № 15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31 июля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2023 </w:t>
      </w:r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года № 106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с. </w:t>
      </w:r>
      <w:proofErr w:type="spellStart"/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Тельвиска</w:t>
      </w:r>
      <w:proofErr w:type="spellEnd"/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плате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Сельского поселения «</w:t>
      </w:r>
      <w:proofErr w:type="spellStart"/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сельсовет» 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Заполярного района Ненецкого автономного округа в 2023 году.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</w:t>
      </w:r>
      <w:hyperlink r:id="rId8" w:history="1">
        <w:r w:rsidRPr="009241B4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3 статьи 156</w:t>
        </w:r>
      </w:hyperlink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Жилищного кодекса Российской Федерации, Федеральным </w:t>
      </w:r>
      <w:hyperlink r:id="rId9" w:history="1">
        <w:r w:rsidRPr="009241B4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законом</w:t>
        </w:r>
      </w:hyperlink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06.10.2003 N 131-ФЗ "Об общих принципах организации местного самоуправления в Российской Федерации", </w:t>
      </w:r>
      <w:hyperlink r:id="rId10" w:history="1">
        <w:r w:rsidRPr="009241B4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Приказом</w:t>
        </w:r>
      </w:hyperlink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Минстроя России от 27.09.2016 N 668/</w:t>
      </w:r>
      <w:proofErr w:type="spellStart"/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</w:t>
      </w:r>
      <w:proofErr w:type="spellEnd"/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</w:t>
      </w:r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«</w:t>
      </w:r>
      <w:proofErr w:type="spellStart"/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сельсовет» Ненецкого автономного округа от 27.07.2018 № 1</w:t>
      </w:r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Администрация Сельского поселения «</w:t>
      </w:r>
      <w:proofErr w:type="spellStart"/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сельсовет» Заполярного района Ненецкого автономного округа ПОСТАНОВЛЯЕТ: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41B4" w:rsidRPr="009241B4" w:rsidRDefault="009241B4" w:rsidP="009241B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Установить </w:t>
      </w:r>
      <w:hyperlink w:anchor="Par70" w:history="1">
        <w:r w:rsidRPr="009241B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размер</w:t>
        </w:r>
      </w:hyperlink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proofErr w:type="spellStart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Заполярного района Ненецкого автономного округа согласно Приложению 1.</w:t>
      </w:r>
    </w:p>
    <w:p w:rsidR="009241B4" w:rsidRPr="009241B4" w:rsidRDefault="009241B4" w:rsidP="009241B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9241B4">
        <w:rPr>
          <w:rFonts w:ascii="Times New Roman" w:eastAsia="Calibri" w:hAnsi="Times New Roman" w:cs="Times New Roman"/>
          <w:sz w:val="24"/>
          <w:szCs w:val="24"/>
        </w:rPr>
        <w:t xml:space="preserve">Установить с 01 июля 2023 года базовый размер платы за наем жилого помещения (НБ) </w:t>
      </w: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в размере 94,24 рублей.</w:t>
      </w:r>
    </w:p>
    <w:p w:rsidR="009241B4" w:rsidRPr="009241B4" w:rsidRDefault="009241B4" w:rsidP="009241B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3.Признать утратившим силу постановление Администрации Сельского поселения «</w:t>
      </w:r>
      <w:proofErr w:type="spellStart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ЗР НАО от 03.05. 2023 года № 37.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Настоящее Постановление вступает в силу после опубликования и распространяет свое действие на отношения, возникшие с 1июля 2023 года. </w:t>
      </w:r>
    </w:p>
    <w:p w:rsidR="009241B4" w:rsidRPr="009241B4" w:rsidRDefault="009241B4" w:rsidP="00924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41B4" w:rsidRPr="009241B4" w:rsidRDefault="009241B4" w:rsidP="00924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41B4" w:rsidRPr="009241B4" w:rsidRDefault="009241B4" w:rsidP="00924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И.о. Главы Администрации </w:t>
      </w:r>
    </w:p>
    <w:p w:rsidR="009241B4" w:rsidRPr="009241B4" w:rsidRDefault="009241B4" w:rsidP="00924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9241B4" w:rsidRPr="009241B4" w:rsidRDefault="009241B4" w:rsidP="00924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ЗР НАО                       </w:t>
      </w: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proofErr w:type="spellStart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Л.А.Хаймина</w:t>
      </w:r>
      <w:proofErr w:type="spellEnd"/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1B4" w:rsidRPr="009241B4" w:rsidRDefault="009241B4" w:rsidP="009241B4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</w:t>
      </w:r>
      <w:proofErr w:type="spellStart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ЗР НАО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241B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от 31.07.2023 № 106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9241B4" w:rsidRPr="009241B4" w:rsidRDefault="00335ECB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hyperlink w:anchor="Par70" w:history="1">
        <w:r w:rsidR="009241B4" w:rsidRPr="009241B4">
          <w:rPr>
            <w:rFonts w:ascii="Times New Roman" w:eastAsia="Calibri" w:hAnsi="Times New Roman" w:cs="Times New Roman"/>
            <w:b/>
            <w:color w:val="000000"/>
            <w:sz w:val="26"/>
            <w:szCs w:val="26"/>
            <w:lang w:eastAsia="en-US"/>
          </w:rPr>
          <w:t>Размер</w:t>
        </w:r>
      </w:hyperlink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241B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proofErr w:type="spellStart"/>
      <w:r w:rsidRPr="009241B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Тельвисочный</w:t>
      </w:r>
      <w:proofErr w:type="spellEnd"/>
      <w:r w:rsidRPr="009241B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сельсовет» Заполярного района Ненецкого автономного округа</w:t>
      </w:r>
    </w:p>
    <w:p w:rsidR="009241B4" w:rsidRPr="009241B4" w:rsidRDefault="009241B4" w:rsidP="0092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111"/>
        <w:gridCol w:w="1417"/>
        <w:gridCol w:w="2268"/>
        <w:gridCol w:w="1701"/>
      </w:tblGrid>
      <w:tr w:rsidR="009241B4" w:rsidRPr="009241B4" w:rsidTr="005177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N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жилые дома, расположенные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размер платы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 01.07.2023 г</w:t>
            </w:r>
          </w:p>
        </w:tc>
      </w:tr>
      <w:tr w:rsidR="009241B4" w:rsidRPr="009241B4" w:rsidTr="005177EA">
        <w:trPr>
          <w:trHeight w:val="27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ул.Полярная 3б, 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Полярная 5а,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Полярная д.1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12,25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</w:tc>
      </w:tr>
      <w:tr w:rsidR="009241B4" w:rsidRPr="009241B4" w:rsidTr="005177E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</w:tc>
      </w:tr>
      <w:tr w:rsidR="009241B4" w:rsidRPr="009241B4" w:rsidTr="005177E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</w:tc>
      </w:tr>
      <w:tr w:rsidR="009241B4" w:rsidRPr="009241B4" w:rsidTr="005177EA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имеющие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Пустозерская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д.20,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Пустозерская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д.22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Молодежная д.3,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Рябиновая д.12,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 д.4,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Лесная д.9,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11,84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</w:tc>
      </w:tr>
      <w:tr w:rsidR="009241B4" w:rsidRPr="009241B4" w:rsidTr="005177EA">
        <w:trPr>
          <w:trHeight w:val="48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душ),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Молодежная д. 11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Цветочная д.1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Набережная д.11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Набережная д.8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Лесная д.1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 д.5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</w:tc>
      </w:tr>
      <w:tr w:rsidR="009241B4" w:rsidRPr="009241B4" w:rsidTr="005177E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lang w:eastAsia="en-US"/>
              </w:rPr>
              <w:t>10,61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lang w:eastAsia="en-US"/>
              </w:rPr>
              <w:t>10,21</w:t>
            </w:r>
          </w:p>
        </w:tc>
      </w:tr>
      <w:tr w:rsidR="009241B4" w:rsidRPr="009241B4" w:rsidTr="005177EA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исполнения,</w:t>
            </w:r>
            <w:r w:rsidR="0023263C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до 30% включительно.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</w:tc>
      </w:tr>
      <w:tr w:rsidR="009241B4" w:rsidRPr="009241B4" w:rsidTr="005177EA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исполнения,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износ более 30% до 60% включительно</w:t>
            </w:r>
          </w:p>
          <w:p w:rsidR="009241B4" w:rsidRPr="009241B4" w:rsidRDefault="009241B4" w:rsidP="009241B4">
            <w:p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Рябиновая д.2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10,21</w:t>
            </w:r>
          </w:p>
        </w:tc>
      </w:tr>
      <w:tr w:rsidR="009241B4" w:rsidRPr="009241B4" w:rsidTr="005177EA">
        <w:trPr>
          <w:trHeight w:val="2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деревянного исполнения,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имеющие износ более 60%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10,21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9,80</w:t>
            </w:r>
          </w:p>
        </w:tc>
      </w:tr>
      <w:tr w:rsidR="009241B4" w:rsidRPr="009241B4" w:rsidTr="005177E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Дома кирпичного и блочного исполнения,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Пустозерская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д.30А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13,06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12,65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12,25</w:t>
            </w:r>
          </w:p>
        </w:tc>
      </w:tr>
      <w:tr w:rsidR="009241B4" w:rsidRPr="009241B4" w:rsidTr="005177EA">
        <w:trPr>
          <w:trHeight w:val="2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Дома кирпичного и блочного исполнения,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имеющие износ от 30% до 60% включительно.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12,65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12,25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</w:tc>
      </w:tr>
      <w:tr w:rsidR="009241B4" w:rsidRPr="009241B4" w:rsidTr="005177EA">
        <w:trPr>
          <w:trHeight w:val="2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Дома кирпичного и блочного исполнения,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12,25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</w:tc>
      </w:tr>
      <w:tr w:rsidR="009241B4" w:rsidRPr="009241B4" w:rsidTr="005177E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кирпичного и блочного исполнения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г(</w:t>
            </w:r>
            <w:proofErr w:type="gramEnd"/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имеющие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износ до 30% включительно.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12,65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12,25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</w:tc>
      </w:tr>
      <w:tr w:rsidR="009241B4" w:rsidRPr="009241B4" w:rsidTr="005177E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кирпичного и блочного исполнения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г(</w:t>
            </w:r>
            <w:proofErr w:type="gramEnd"/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имеющие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износ от 30%  до 60% включительно.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11,52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12,25</w:t>
            </w:r>
          </w:p>
        </w:tc>
      </w:tr>
      <w:tr w:rsidR="009241B4" w:rsidRPr="009241B4" w:rsidTr="005177EA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кирпичного и блочного исполнения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с частичным благоустройством, имеющих один из видов коммунальных услуг(водопровод,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имеющие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</w:tc>
      </w:tr>
      <w:tr w:rsidR="009241B4" w:rsidRPr="009241B4" w:rsidTr="005177E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кирпичного и блочного исполнения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12,25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</w:tc>
      </w:tr>
      <w:tr w:rsidR="009241B4" w:rsidRPr="009241B4" w:rsidTr="005177E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кирпичного и блочного исполнения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износ более 30% до 60%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</w:tc>
      </w:tr>
      <w:tr w:rsidR="009241B4" w:rsidRPr="009241B4" w:rsidTr="005177E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кирпичного и блочного исполнения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</w:tc>
      </w:tr>
      <w:tr w:rsidR="009241B4" w:rsidRPr="009241B4" w:rsidTr="005177E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имеющие полную степень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lastRenderedPageBreak/>
              <w:t>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Пустозерская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30б, 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12,25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11,84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41B4" w:rsidRPr="009241B4" w:rsidTr="005177E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от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</w:tc>
      </w:tr>
      <w:tr w:rsidR="009241B4" w:rsidRPr="009241B4" w:rsidTr="005177E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</w:tc>
      </w:tr>
      <w:tr w:rsidR="009241B4" w:rsidRPr="009241B4" w:rsidTr="005177E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с частичным благоустройством, имеющих один из видов коммунальных услуг(водопровод,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имеющие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11,84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</w:tc>
      </w:tr>
      <w:tr w:rsidR="009241B4" w:rsidRPr="009241B4" w:rsidTr="005177E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с частичным благоустройством, имеющих один из видов коммунальных услуг(водопровод, водоотведение, центральное отопление, горячее водоснабжение или газовый (электрический)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lastRenderedPageBreak/>
              <w:t>водонагреватель, газовая или электрическая плита, ванна или душ)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имеющие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износ от 30% 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</w:tc>
      </w:tr>
      <w:tr w:rsidR="009241B4" w:rsidRPr="009241B4" w:rsidTr="005177E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с частичным благоустройством, имеющих один из видов коммунальных услуг(водопровод,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имеющие 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10,21</w:t>
            </w:r>
          </w:p>
        </w:tc>
      </w:tr>
      <w:tr w:rsidR="009241B4" w:rsidRPr="009241B4" w:rsidTr="005177E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11,43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</w:tc>
      </w:tr>
      <w:tr w:rsidR="009241B4" w:rsidRPr="009241B4" w:rsidTr="005177E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11,02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10,21</w:t>
            </w:r>
          </w:p>
        </w:tc>
      </w:tr>
      <w:tr w:rsidR="009241B4" w:rsidRPr="009241B4" w:rsidTr="005177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из железобетонных панелей, ЛСТК (легкие стальные технологические конструкции)</w:t>
            </w:r>
            <w:r w:rsidRPr="009241B4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неблагоустроенные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Тельвиска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д. </w:t>
            </w:r>
            <w:proofErr w:type="spellStart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Макарово</w:t>
            </w:r>
            <w:proofErr w:type="spellEnd"/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д. Устье</w:t>
            </w: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B4" w:rsidRPr="009241B4" w:rsidRDefault="009241B4" w:rsidP="0092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10,61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10,21</w:t>
            </w: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41B4" w:rsidRPr="009241B4" w:rsidRDefault="009241B4" w:rsidP="0092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9,80</w:t>
            </w:r>
          </w:p>
        </w:tc>
      </w:tr>
    </w:tbl>
    <w:p w:rsidR="009241B4" w:rsidRPr="009241B4" w:rsidRDefault="009241B4" w:rsidP="009241B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41B4" w:rsidRDefault="009241B4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41B4" w:rsidRDefault="009241B4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41B4" w:rsidRDefault="009241B4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63C" w:rsidRPr="0023263C" w:rsidRDefault="0023263C" w:rsidP="002326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263C" w:rsidRPr="0023263C" w:rsidRDefault="0023263C" w:rsidP="00232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3263C" w:rsidRPr="0023263C" w:rsidRDefault="0023263C" w:rsidP="0023263C">
      <w:pPr>
        <w:tabs>
          <w:tab w:val="center" w:pos="4677"/>
          <w:tab w:val="left" w:pos="8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sz w:val="24"/>
          <w:szCs w:val="24"/>
        </w:rPr>
        <w:t>от 31 июля 2023года № 107</w:t>
      </w:r>
    </w:p>
    <w:p w:rsidR="0023263C" w:rsidRPr="0023263C" w:rsidRDefault="0023263C" w:rsidP="0023263C">
      <w:pPr>
        <w:tabs>
          <w:tab w:val="center" w:pos="4677"/>
          <w:tab w:val="left" w:pos="8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3263C">
        <w:rPr>
          <w:rFonts w:ascii="Times New Roman" w:eastAsia="Times New Roman" w:hAnsi="Times New Roman" w:cs="Times New Roman"/>
          <w:bCs/>
          <w:sz w:val="24"/>
          <w:szCs w:val="24"/>
        </w:rPr>
        <w:t>с.Тельвиска</w:t>
      </w:r>
      <w:proofErr w:type="spellEnd"/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регламента реализации полномочий 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главного администратора доходов бюджета по взысканию дебиторской задолженности 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платежам в бюджет, пеням и штрафам по ним в администрации Сельского поселения «</w:t>
      </w:r>
      <w:proofErr w:type="spellStart"/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</w:t>
      </w:r>
      <w:r w:rsidRPr="0023263C">
        <w:rPr>
          <w:rFonts w:ascii="Times New Roman" w:eastAsia="Times New Roman" w:hAnsi="Times New Roman" w:cs="Times New Roman"/>
          <w:sz w:val="24"/>
          <w:szCs w:val="24"/>
        </w:rPr>
        <w:t>статьей 160.1 </w:t>
      </w:r>
      <w:hyperlink r:id="rId11" w:tgtFrame="_blank" w:history="1">
        <w:r w:rsidRPr="0023263C">
          <w:rPr>
            <w:rFonts w:ascii="Times New Roman" w:eastAsia="Times New Roman" w:hAnsi="Times New Roman" w:cs="Times New Roman"/>
            <w:sz w:val="24"/>
            <w:szCs w:val="24"/>
          </w:rPr>
          <w:t>Бюджетного кодекса</w:t>
        </w:r>
      </w:hyperlink>
      <w:r w:rsidRPr="0023263C">
        <w:rPr>
          <w:rFonts w:ascii="Times New Roman" w:eastAsia="Times New Roman" w:hAnsi="Times New Roman" w:cs="Times New Roman"/>
          <w:sz w:val="24"/>
          <w:szCs w:val="24"/>
        </w:rPr>
        <w:t> Российской Федерации, приказом Министерства финансов Российской Федерации от 18 ноября</w:t>
      </w: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г. № 172н «Об утверждении общих требований к регламенту реализации полномочий главного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задолженности, руководствуясь Уставом, администрация Сельского поселения «</w:t>
      </w:r>
      <w:proofErr w:type="spellStart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ЗР НАО, постановляет: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numPr>
          <w:ilvl w:val="0"/>
          <w:numId w:val="9"/>
        </w:numPr>
        <w:spacing w:after="0" w:line="240" w:lineRule="auto"/>
        <w:ind w:left="0"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Регламент реализации полномочий главного администратора доходов бюджета Сельского поселения «</w:t>
      </w:r>
      <w:proofErr w:type="spellStart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ЗР НАО по взысканию дебиторской задолженности по платежам в бюджет, пеням и штрафам по ним согласно приложению.</w:t>
      </w:r>
    </w:p>
    <w:p w:rsidR="0023263C" w:rsidRPr="0023263C" w:rsidRDefault="0023263C" w:rsidP="0023263C">
      <w:pPr>
        <w:spacing w:after="0" w:line="240" w:lineRule="auto"/>
        <w:ind w:left="1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263C" w:rsidRPr="0023263C" w:rsidRDefault="0023263C" w:rsidP="0023263C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23263C" w:rsidRPr="0023263C" w:rsidRDefault="0023263C" w:rsidP="002326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главы администрации 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ЗР НАО                                                           </w:t>
      </w:r>
      <w:proofErr w:type="spellStart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Л.А.Хаймина</w:t>
      </w:r>
      <w:proofErr w:type="spellEnd"/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23263C" w:rsidRPr="0023263C" w:rsidRDefault="0023263C" w:rsidP="0023263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Приложение</w:t>
      </w: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3263C" w:rsidRPr="0023263C" w:rsidRDefault="0023263C" w:rsidP="0023263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постановлению администрации </w:t>
      </w:r>
    </w:p>
    <w:p w:rsidR="0023263C" w:rsidRPr="0023263C" w:rsidRDefault="0023263C" w:rsidP="0023263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Сельского поселения </w:t>
      </w:r>
    </w:p>
    <w:p w:rsidR="0023263C" w:rsidRPr="0023263C" w:rsidRDefault="0023263C" w:rsidP="0023263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</w:t>
      </w:r>
      <w:proofErr w:type="spellStart"/>
      <w:r w:rsidRPr="002326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Тельвисочный</w:t>
      </w:r>
      <w:proofErr w:type="spellEnd"/>
      <w:r w:rsidRPr="002326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сельсовет» ЗР НАО</w:t>
      </w: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3263C" w:rsidRPr="0023263C" w:rsidRDefault="0023263C" w:rsidP="0023263C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  31.07.2023 г. № 107 </w:t>
      </w:r>
    </w:p>
    <w:p w:rsidR="0023263C" w:rsidRPr="0023263C" w:rsidRDefault="0023263C" w:rsidP="0023263C">
      <w:pPr>
        <w:spacing w:after="0" w:line="240" w:lineRule="auto"/>
        <w:ind w:firstLine="50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Регламент 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реализации полномочий главного администратора 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доходов бюджета по взысканию дебиторской задолженности 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платежам в бюджет, пеням и штрафам по ним </w:t>
      </w:r>
    </w:p>
    <w:p w:rsidR="0023263C" w:rsidRPr="0023263C" w:rsidRDefault="0023263C" w:rsidP="0023263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 реализации полномочий главного администратора доходов бюджета по взысканию дебиторской задолженности по платежам в бюджет, пеням и штрафам по ним в администрации </w:t>
      </w: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Сельского поселения «</w:t>
      </w:r>
      <w:proofErr w:type="spellStart"/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сельсовет» ЗР НАО</w:t>
      </w: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Регламент, Администрация) 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сельского поселения.</w:t>
      </w:r>
    </w:p>
    <w:p w:rsidR="0023263C" w:rsidRPr="0023263C" w:rsidRDefault="0023263C" w:rsidP="0023263C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Регламент устанавливает перечень мероприятий, направленных на взыскание дебиторской задолженности по доходам по видам платежей, сроки реализации данных мероприятий.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Мероприятия по недопущению образования </w:t>
      </w:r>
    </w:p>
    <w:p w:rsidR="0023263C" w:rsidRPr="0023263C" w:rsidRDefault="0023263C" w:rsidP="0023263C">
      <w:pPr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просроченной дебиторской задолженности по доходам.</w:t>
      </w:r>
    </w:p>
    <w:p w:rsidR="0023263C" w:rsidRPr="0023263C" w:rsidRDefault="0023263C" w:rsidP="0023263C">
      <w:pPr>
        <w:spacing w:after="0" w:line="240" w:lineRule="auto"/>
        <w:ind w:left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2.1 Сотрудник Администрации, наделенный соответствующими полномочиями: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своевременным начислением неустойки (штрафов, пени);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наличия сведений о возбуждении в отношении должника дела о банкротстве;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5) ежегодно по состоянию на 25 декабря представляет в финансовый отдел сельского поселения отчет об итогах работы по взысканию дебиторской задолженности по платежам в местный бюджет по форме, согласно приложению к настоящему Порядку.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 по урегулированию</w:t>
      </w:r>
    </w:p>
    <w:p w:rsidR="0023263C" w:rsidRPr="0023263C" w:rsidRDefault="0023263C" w:rsidP="0023263C">
      <w:pPr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дебиторской задолженности по доходам в досудебном порядке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1) направление требование должнику о погашении задолженности;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2) направление претензии должнику о погашении задолженности в досудебном порядке;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сельского поселения 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сельским  поселением при предъявлении (объединении) требований в деле о банкротстве и в процедурах, применяемых в деле о банкротстве.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3.2.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задолженностью, в срок не позднее 30 календарных дней с момента образования просроченной дебиторской задолженности: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производит расчет задолженности;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2) направляет должнику требование (претензию) с приложением расчета задолженности о ее погашении в пятнадцатидневный срок со дня его получения.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требовании (претензии) указываются: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должника;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3) период образования просрочки внесения платы;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4) сумма просроченной дебиторской задолженности по платежам, пени;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5) сумма штрафных санкций (при их наличии);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7) реквизиты для перечисления просроченной дебиторской задолженности;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подготавливаются следующие документы для подачи искового заявления в суд: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копии учредительных документов (для юридических лиц);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расчет платы с указанием сумм основного долга, пени, штрафных санкций;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 и 3.4 настоящего Регламента.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Мероприятия по принудительному взысканию </w:t>
      </w:r>
    </w:p>
    <w:p w:rsidR="0023263C" w:rsidRPr="0023263C" w:rsidRDefault="0023263C" w:rsidP="0023263C">
      <w:pPr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дебиторской задолженности по доходам</w:t>
      </w:r>
    </w:p>
    <w:p w:rsidR="0023263C" w:rsidRPr="0023263C" w:rsidRDefault="0023263C" w:rsidP="0023263C">
      <w:pPr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4.1 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Сотрудник администрации, наделенный соответствующими полномочиями, в течении 30 календарных дней </w:t>
      </w:r>
      <w:r w:rsidRPr="0023263C">
        <w:rPr>
          <w:rFonts w:ascii="Liberation Serif" w:eastAsia="Times New Roman" w:hAnsi="Liberation Serif" w:cs="Times New Roman"/>
          <w:sz w:val="24"/>
          <w:szCs w:val="24"/>
        </w:rPr>
        <w:t xml:space="preserve">с момента неисполнения должником срока, установленного требованием (претензией), </w:t>
      </w: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4.3.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действующим законодательством Российской Федерации.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Документы о ходе </w:t>
      </w:r>
      <w:proofErr w:type="spellStart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претензионно-исковой</w:t>
      </w:r>
      <w:proofErr w:type="spellEnd"/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по взысканию просроченной </w:t>
      </w:r>
    </w:p>
    <w:p w:rsidR="0023263C" w:rsidRPr="0023263C" w:rsidRDefault="0023263C" w:rsidP="0023263C">
      <w:pPr>
        <w:spacing w:after="0" w:line="240" w:lineRule="auto"/>
        <w:ind w:left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задолженности в рамках исполнительного производства</w:t>
      </w:r>
    </w:p>
    <w:p w:rsidR="0023263C" w:rsidRPr="0023263C" w:rsidRDefault="0023263C" w:rsidP="0023263C">
      <w:pPr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5.1.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23263C" w:rsidRPr="0023263C" w:rsidRDefault="0023263C" w:rsidP="0023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о сумме непогашенной задолженности по исполнительному документу;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о наличии данных об объявлении розыска должника, его имущества;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3263C" w:rsidRPr="0023263C" w:rsidRDefault="0023263C" w:rsidP="0023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Структурные подразделения (сотрудники), ответственные за работу </w:t>
      </w:r>
    </w:p>
    <w:p w:rsidR="0023263C" w:rsidRPr="0023263C" w:rsidRDefault="0023263C" w:rsidP="0023263C">
      <w:pPr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дебиторской задолженностью по доходам</w:t>
      </w:r>
    </w:p>
    <w:p w:rsidR="0023263C" w:rsidRPr="0023263C" w:rsidRDefault="0023263C" w:rsidP="0023263C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Ответственными структурными подразделениями (сотрудниками) являются специалисты Финансового отдела администрации Сельского поселения. </w:t>
      </w:r>
    </w:p>
    <w:p w:rsidR="0023263C" w:rsidRPr="0023263C" w:rsidRDefault="0023263C" w:rsidP="002326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Регламенту реализации</w:t>
      </w:r>
    </w:p>
    <w:p w:rsidR="0023263C" w:rsidRPr="0023263C" w:rsidRDefault="0023263C" w:rsidP="002326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полномочий главного администратора доходов бюджета</w:t>
      </w:r>
    </w:p>
    <w:p w:rsidR="0023263C" w:rsidRPr="0023263C" w:rsidRDefault="0023263C" w:rsidP="002326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>по взысканию задолженности по платежам в бюджет,</w:t>
      </w:r>
    </w:p>
    <w:p w:rsidR="0023263C" w:rsidRPr="0023263C" w:rsidRDefault="0023263C" w:rsidP="002326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>пеням и штрафам по ним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color w:val="000000"/>
          <w:sz w:val="24"/>
          <w:szCs w:val="24"/>
        </w:rPr>
        <w:t>об итогах работы по взысканию просроченной дебиторской задолженности</w:t>
      </w:r>
    </w:p>
    <w:p w:rsidR="0023263C" w:rsidRPr="0023263C" w:rsidRDefault="0023263C" w:rsidP="00232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1446"/>
        <w:gridCol w:w="1447"/>
        <w:gridCol w:w="1302"/>
        <w:gridCol w:w="1301"/>
        <w:gridCol w:w="1302"/>
        <w:gridCol w:w="1411"/>
      </w:tblGrid>
      <w:tr w:rsidR="0023263C" w:rsidRPr="0023263C" w:rsidTr="00444F87">
        <w:trPr>
          <w:trHeight w:val="445"/>
        </w:trPr>
        <w:tc>
          <w:tcPr>
            <w:tcW w:w="1447" w:type="dxa"/>
          </w:tcPr>
          <w:p w:rsidR="0023263C" w:rsidRPr="0023263C" w:rsidRDefault="0023263C" w:rsidP="0023263C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за период _____ и сумма долга в рублях*(1)</w:t>
            </w:r>
          </w:p>
        </w:tc>
        <w:tc>
          <w:tcPr>
            <w:tcW w:w="1446" w:type="dxa"/>
          </w:tcPr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Направлено претензий (указывать количество с указанием суммы просроченной дебиторской задолженности)</w:t>
            </w:r>
          </w:p>
        </w:tc>
        <w:tc>
          <w:tcPr>
            <w:tcW w:w="1447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Произведенная оплата в добровольном порядке (указывать количество договоров и сумму в рублях)</w:t>
            </w:r>
          </w:p>
        </w:tc>
        <w:tc>
          <w:tcPr>
            <w:tcW w:w="1302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 дел в судебном порядке</w:t>
            </w:r>
          </w:p>
        </w:tc>
        <w:tc>
          <w:tcPr>
            <w:tcW w:w="1301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Взыскано на оснований судебных актов (указывать сумму, подлежащую уплате по принятым, судебным актам)</w:t>
            </w:r>
          </w:p>
        </w:tc>
        <w:tc>
          <w:tcPr>
            <w:tcW w:w="1302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Поступило платежей, взысканным по судебным актам (указывать сумму, в рублях)</w:t>
            </w:r>
          </w:p>
        </w:tc>
        <w:tc>
          <w:tcPr>
            <w:tcW w:w="1411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Недоимка платежей, взысканных по решению суда (указывать сумму в рублях)*(2)</w:t>
            </w:r>
          </w:p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63C" w:rsidRPr="0023263C" w:rsidTr="00444F87">
        <w:trPr>
          <w:trHeight w:val="445"/>
        </w:trPr>
        <w:tc>
          <w:tcPr>
            <w:tcW w:w="1447" w:type="dxa"/>
          </w:tcPr>
          <w:p w:rsidR="0023263C" w:rsidRPr="0023263C" w:rsidRDefault="0023263C" w:rsidP="0023263C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23263C" w:rsidRPr="0023263C" w:rsidRDefault="0023263C" w:rsidP="0023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7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2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1" w:type="dxa"/>
          </w:tcPr>
          <w:p w:rsidR="0023263C" w:rsidRPr="0023263C" w:rsidRDefault="0023263C" w:rsidP="0023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23263C" w:rsidRPr="0023263C" w:rsidRDefault="0023263C" w:rsidP="0023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Примечание:</w:t>
      </w:r>
    </w:p>
    <w:p w:rsidR="0023263C" w:rsidRPr="0023263C" w:rsidRDefault="0023263C" w:rsidP="0023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>*(1)- к отчету об итогах работы по взысканию просроченной 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</w:p>
    <w:p w:rsidR="0023263C" w:rsidRPr="0023263C" w:rsidRDefault="0023263C" w:rsidP="0023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63C">
        <w:rPr>
          <w:rFonts w:ascii="Times New Roman" w:eastAsia="Times New Roman" w:hAnsi="Times New Roman" w:cs="Times New Roman"/>
          <w:color w:val="000000"/>
          <w:sz w:val="20"/>
          <w:szCs w:val="20"/>
        </w:rPr>
        <w:t>*(2) - к отчету об итогах работы по взысканию просроченной 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являющийся его неотъемлемой</w:t>
      </w:r>
    </w:p>
    <w:p w:rsidR="0023263C" w:rsidRPr="0023263C" w:rsidRDefault="0023263C" w:rsidP="0023263C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3C" w:rsidRPr="0023263C" w:rsidRDefault="0023263C" w:rsidP="00232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3263C" w:rsidRPr="0023263C" w:rsidRDefault="0023263C" w:rsidP="00232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08 августа 2023 года № 108</w:t>
      </w:r>
    </w:p>
    <w:p w:rsidR="0023263C" w:rsidRPr="0023263C" w:rsidRDefault="0023263C" w:rsidP="002326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32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с.Тельвиска</w:t>
      </w:r>
      <w:proofErr w:type="spellEnd"/>
    </w:p>
    <w:p w:rsidR="0023263C" w:rsidRPr="0023263C" w:rsidRDefault="0023263C" w:rsidP="00232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263C" w:rsidRDefault="0023263C" w:rsidP="0023263C">
      <w:pPr>
        <w:spacing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О выделении на территории Сельского поселения «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ЗР НАО специальных мест для размещения печатных агитационных материалов</w:t>
      </w:r>
    </w:p>
    <w:p w:rsidR="0023263C" w:rsidRPr="0023263C" w:rsidRDefault="0023263C" w:rsidP="0023263C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63C" w:rsidRPr="0023263C" w:rsidRDefault="0023263C" w:rsidP="0023263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исполнении статьи 54 Федерального закона от 12 июня 2002 года № 67-ФЗ «Об основных гарантиях избирательных прав и права на участие в референдуме граждан 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ссийской Федерации», статьи 37 </w:t>
      </w: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Закона Ненецкого автономног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округа от 28 ноября 2008 года № 93-ОЗ «О выборах </w:t>
      </w: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депутатов представительных органов муниципального образования и выборных должностных лиц местного самоуправления в Ненецком автономном округе»  ПОСТАНОВЛЯЮ: </w:t>
      </w:r>
    </w:p>
    <w:p w:rsidR="0023263C" w:rsidRPr="0023263C" w:rsidRDefault="0023263C" w:rsidP="0023263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Выделить на территории Сельского поселения «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Заполярного района Ненецкого автономного округа специальные места для размещения печатных агитационных материалов:</w:t>
      </w:r>
    </w:p>
    <w:p w:rsidR="0023263C" w:rsidRPr="0023263C" w:rsidRDefault="0023263C" w:rsidP="0023263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Избирательный участок № 25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с.Тельвиска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, д.Устье: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Calibri" w:eastAsia="Calibri" w:hAnsi="Calibri" w:cs="Times New Roman"/>
          <w:sz w:val="24"/>
          <w:szCs w:val="24"/>
          <w:lang w:eastAsia="en-US"/>
        </w:rPr>
        <w:t xml:space="preserve">- </w:t>
      </w: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информационный стенд у магазина «Рубин» -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с.Тельвиска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ул. Полярная д.7;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информационный стенд у колодца –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с.Тельвиска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ул.Центральная д.23;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информационный стенд у МКП «Энергия» -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.Т</w:t>
      </w:r>
      <w:proofErr w:type="gram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ельвиска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пер.Светлый д.1;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информационный стенд у Почты –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с.Тельвиска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ул.Школьная д.7;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информационный стенд у магазина «Добрый» -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с.Тельвиска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ул.Пустозерская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д.12;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- колодец д.Устье.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63C" w:rsidRPr="0023263C" w:rsidRDefault="0023263C" w:rsidP="0023263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Избирательный участок № 26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д.Макарово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информационный стенд </w:t>
      </w: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детской площадки – </w:t>
      </w:r>
      <w:proofErr w:type="spellStart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д.Макарово</w:t>
      </w:r>
      <w:proofErr w:type="spellEnd"/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ул.Центральная.</w:t>
      </w:r>
    </w:p>
    <w:p w:rsidR="0023263C" w:rsidRPr="0023263C" w:rsidRDefault="0023263C" w:rsidP="002326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63C" w:rsidRPr="0023263C" w:rsidRDefault="0023263C" w:rsidP="002326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И.о. главы администрации</w:t>
      </w:r>
    </w:p>
    <w:p w:rsidR="0023263C" w:rsidRPr="0023263C" w:rsidRDefault="0023263C" w:rsidP="0023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63C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</w:p>
    <w:p w:rsidR="009241B4" w:rsidRPr="0023263C" w:rsidRDefault="0023263C" w:rsidP="0023263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«</w:t>
      </w:r>
      <w:proofErr w:type="spellStart"/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Тельвисочный</w:t>
      </w:r>
      <w:proofErr w:type="spellEnd"/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 сельсовет» ЗР НАО</w:t>
      </w:r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ab/>
      </w:r>
      <w:proofErr w:type="spellStart"/>
      <w:r w:rsidRPr="0023263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Л.А.Хайми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на</w:t>
      </w:r>
      <w:proofErr w:type="spellEnd"/>
    </w:p>
    <w:p w:rsidR="009241B4" w:rsidRDefault="009241B4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63C" w:rsidRDefault="0023263C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63C" w:rsidRDefault="0023263C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63C" w:rsidRPr="0023263C" w:rsidRDefault="0023263C" w:rsidP="00232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3263C" w:rsidRPr="0023263C" w:rsidRDefault="0023263C" w:rsidP="00232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sz w:val="24"/>
          <w:szCs w:val="24"/>
        </w:rPr>
        <w:t>от 10 августа 2023 года № 109</w:t>
      </w:r>
    </w:p>
    <w:p w:rsidR="0023263C" w:rsidRPr="0023263C" w:rsidRDefault="0023263C" w:rsidP="00232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63C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23263C">
        <w:rPr>
          <w:rFonts w:ascii="Times New Roman" w:eastAsia="Times New Roman" w:hAnsi="Times New Roman" w:cs="Times New Roman"/>
          <w:bCs/>
          <w:sz w:val="24"/>
          <w:szCs w:val="24"/>
        </w:rPr>
        <w:t>Тельвиска</w:t>
      </w:r>
      <w:proofErr w:type="spellEnd"/>
    </w:p>
    <w:p w:rsidR="00B23B0B" w:rsidRPr="0023263C" w:rsidRDefault="00B23B0B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0B69" w:rsidRPr="0023263C" w:rsidRDefault="00140B69" w:rsidP="00140B6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3263C">
        <w:rPr>
          <w:rFonts w:ascii="Times New Roman" w:hAnsi="Times New Roman" w:cs="Times New Roman"/>
          <w:sz w:val="24"/>
          <w:szCs w:val="24"/>
        </w:rPr>
        <w:t xml:space="preserve">О мерах по обеспечению общественного порядка и безопасности в период подготовки и проведения массовых мероприятий, посвященных </w:t>
      </w:r>
      <w:r w:rsidRPr="0023263C">
        <w:rPr>
          <w:rFonts w:ascii="Times New Roman" w:hAnsi="Times New Roman" w:cs="Times New Roman"/>
          <w:iCs/>
          <w:sz w:val="24"/>
          <w:szCs w:val="24"/>
        </w:rPr>
        <w:t>Дню знаний, международному Дню солидарности в борьбе с терроризмом и единому дню голосования на территории Сельского поселения «</w:t>
      </w:r>
      <w:proofErr w:type="spellStart"/>
      <w:r w:rsidRPr="0023263C">
        <w:rPr>
          <w:rFonts w:ascii="Times New Roman" w:hAnsi="Times New Roman" w:cs="Times New Roman"/>
          <w:iCs/>
          <w:sz w:val="24"/>
          <w:szCs w:val="24"/>
        </w:rPr>
        <w:t>Тельвисочный</w:t>
      </w:r>
      <w:proofErr w:type="spellEnd"/>
      <w:r w:rsidRPr="0023263C">
        <w:rPr>
          <w:rFonts w:ascii="Times New Roman" w:hAnsi="Times New Roman" w:cs="Times New Roman"/>
          <w:iCs/>
          <w:sz w:val="24"/>
          <w:szCs w:val="24"/>
        </w:rPr>
        <w:t xml:space="preserve"> сельсовет» Заполярного района Ненецкого автономного округа</w:t>
      </w:r>
    </w:p>
    <w:p w:rsidR="00140B69" w:rsidRPr="00140B69" w:rsidRDefault="00140B69" w:rsidP="00140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B69" w:rsidRPr="00140B69" w:rsidRDefault="00140B69" w:rsidP="00140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в период подготовки и проведения массовых мероприятий, посвященных </w:t>
      </w:r>
      <w:r w:rsidRPr="00140B69">
        <w:rPr>
          <w:rFonts w:ascii="Times New Roman" w:hAnsi="Times New Roman" w:cs="Times New Roman"/>
          <w:iCs/>
          <w:sz w:val="24"/>
          <w:szCs w:val="24"/>
        </w:rPr>
        <w:t>Дню знаний, международному Дню солидарности в борьбе с терроризмом и единому дню голосования на территории Сельского поселения «</w:t>
      </w:r>
      <w:proofErr w:type="spellStart"/>
      <w:r w:rsidRPr="00140B69">
        <w:rPr>
          <w:rFonts w:ascii="Times New Roman" w:hAnsi="Times New Roman" w:cs="Times New Roman"/>
          <w:iCs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iCs/>
          <w:sz w:val="24"/>
          <w:szCs w:val="24"/>
        </w:rPr>
        <w:t xml:space="preserve"> сельсовет» Заполярного района Ненецкого автономного округа</w:t>
      </w:r>
      <w:r w:rsidRPr="00140B69">
        <w:rPr>
          <w:rFonts w:ascii="Times New Roman" w:hAnsi="Times New Roman" w:cs="Times New Roman"/>
          <w:sz w:val="24"/>
          <w:szCs w:val="24"/>
        </w:rPr>
        <w:t>, Администрация Сельского поселения  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140B69" w:rsidRPr="00140B69" w:rsidRDefault="00140B69" w:rsidP="00140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B69" w:rsidRPr="00140B69" w:rsidRDefault="00140B69" w:rsidP="0014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       1. Уточнить План действий администрации Сельского поселения 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 предупреждению и ликвидации чрезвычайных ситуаций. </w:t>
      </w:r>
    </w:p>
    <w:p w:rsidR="00140B69" w:rsidRPr="00140B69" w:rsidRDefault="00140B69" w:rsidP="00140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       2. Ввести временное ограничение на проведение митингов, пикетов способных повлечь осложнение межнациональных отношений и нарушение общественного порядка.</w:t>
      </w:r>
    </w:p>
    <w:p w:rsidR="00140B69" w:rsidRPr="00140B69" w:rsidRDefault="00140B69" w:rsidP="00140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      3. Осуществить проверку мест, выделенных для проведения массовых мероприятий и обеспечить меры, исключающие неконтролируемую парковку автотранспорта в окружении данных мест.</w:t>
      </w:r>
    </w:p>
    <w:p w:rsidR="00140B69" w:rsidRPr="00140B69" w:rsidRDefault="00140B69" w:rsidP="0014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      4. Провести заседание КЧС по вопросам инструктажа руководителей организаций по вопросам действий в случае угрозы или совершения террористического акта. </w:t>
      </w:r>
    </w:p>
    <w:p w:rsidR="00140B69" w:rsidRPr="00140B69" w:rsidRDefault="00140B69" w:rsidP="0014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     5. Организовать проведение разъяснительной работы среди населения о необходимости повышения бдительности и мер личной безопасности.</w:t>
      </w:r>
    </w:p>
    <w:p w:rsidR="00140B69" w:rsidRPr="00140B69" w:rsidRDefault="00140B69" w:rsidP="00140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      6. Проверить работу систем оповещения в населенных пунктах Сельского поселения 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ЗР НАО.</w:t>
      </w:r>
    </w:p>
    <w:p w:rsidR="00140B69" w:rsidRPr="00140B69" w:rsidRDefault="00140B69" w:rsidP="0014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      7. Контроль за исполнением настоящего постановления оставляю за собой.</w:t>
      </w:r>
    </w:p>
    <w:p w:rsidR="00140B69" w:rsidRPr="00140B69" w:rsidRDefault="00140B69" w:rsidP="00140B6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40B69" w:rsidRPr="00140B69" w:rsidRDefault="00140B69" w:rsidP="00140B6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И. о. Главы Сельского поселения </w:t>
      </w:r>
    </w:p>
    <w:p w:rsidR="00140B69" w:rsidRPr="00140B69" w:rsidRDefault="00140B69" w:rsidP="00140B6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140B69" w:rsidRPr="00140B69" w:rsidRDefault="00140B69" w:rsidP="00140B6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Заполярного района ЗР НАО                               </w:t>
      </w:r>
      <w:r w:rsidR="0023263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40B69">
        <w:rPr>
          <w:rFonts w:ascii="Times New Roman" w:hAnsi="Times New Roman" w:cs="Times New Roman"/>
          <w:sz w:val="24"/>
          <w:szCs w:val="24"/>
        </w:rPr>
        <w:t xml:space="preserve">                 Л. А. 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Хаймина</w:t>
      </w:r>
      <w:proofErr w:type="spellEnd"/>
    </w:p>
    <w:p w:rsidR="00140B69" w:rsidRDefault="00140B69" w:rsidP="00140B69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3C" w:rsidRDefault="0023263C" w:rsidP="00140B69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3C" w:rsidRPr="00140B69" w:rsidRDefault="0023263C" w:rsidP="00140B69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69" w:rsidRPr="00140B69" w:rsidRDefault="00140B69" w:rsidP="0023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69">
        <w:rPr>
          <w:rFonts w:ascii="Times New Roman" w:hAnsi="Times New Roman" w:cs="Times New Roman"/>
          <w:b/>
          <w:sz w:val="24"/>
          <w:szCs w:val="24"/>
        </w:rPr>
        <w:lastRenderedPageBreak/>
        <w:t>РАСПОРЯЖЕНИЕ</w:t>
      </w:r>
    </w:p>
    <w:p w:rsidR="00140B69" w:rsidRPr="00140B69" w:rsidRDefault="00140B69" w:rsidP="0023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от 10 августа 2023 г. № 133</w:t>
      </w:r>
    </w:p>
    <w:p w:rsidR="00140B69" w:rsidRPr="00140B69" w:rsidRDefault="00140B69" w:rsidP="00140B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63C" w:rsidRDefault="00140B69" w:rsidP="0023263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3263C">
        <w:rPr>
          <w:rFonts w:ascii="Times New Roman" w:hAnsi="Times New Roman" w:cs="Times New Roman"/>
          <w:iCs/>
          <w:sz w:val="24"/>
          <w:szCs w:val="24"/>
        </w:rPr>
        <w:t>Об организации дежурства в Администрации Сельского поселения</w:t>
      </w:r>
    </w:p>
    <w:p w:rsidR="00140B69" w:rsidRPr="0023263C" w:rsidRDefault="00140B69" w:rsidP="00140B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63C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23263C">
        <w:rPr>
          <w:rFonts w:ascii="Times New Roman" w:hAnsi="Times New Roman" w:cs="Times New Roman"/>
          <w:iCs/>
          <w:sz w:val="24"/>
          <w:szCs w:val="24"/>
        </w:rPr>
        <w:t>Тельвисочный</w:t>
      </w:r>
      <w:proofErr w:type="spellEnd"/>
      <w:r w:rsidRPr="0023263C">
        <w:rPr>
          <w:rFonts w:ascii="Times New Roman" w:hAnsi="Times New Roman" w:cs="Times New Roman"/>
          <w:iCs/>
          <w:sz w:val="24"/>
          <w:szCs w:val="24"/>
        </w:rPr>
        <w:t xml:space="preserve"> сельсовет» ЗР НАО в единый день голосования и сопутствующий выходной день</w:t>
      </w:r>
    </w:p>
    <w:p w:rsidR="0023263C" w:rsidRDefault="0023263C" w:rsidP="00140B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0B69" w:rsidRPr="00140B69" w:rsidRDefault="00140B69" w:rsidP="00140B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0B69">
        <w:rPr>
          <w:rFonts w:ascii="Times New Roman" w:hAnsi="Times New Roman" w:cs="Times New Roman"/>
          <w:b w:val="0"/>
          <w:sz w:val="24"/>
          <w:szCs w:val="24"/>
        </w:rPr>
        <w:t>В целях обеспечения оперативного управления Сельским поселением «</w:t>
      </w:r>
      <w:proofErr w:type="spellStart"/>
      <w:r w:rsidRPr="00140B69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 и своевременного реагирования в случаях угрозы возникновения или возникновения чрезвычайных ситуаций (террористических актов) в период единого дня голосования и сопутствующий выходной день: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1. Установить круглосуточное дежурство ответственных дежурных по месту их жительства.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2.Утвердить график дежурства ответственных дежурных Администрации Сельского поселения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ЗР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sz w:val="24"/>
          <w:szCs w:val="24"/>
        </w:rPr>
        <w:t>НАО согласно Приложению.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3. Ответственным дежурным Администрации Сельского поселения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ЗР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sz w:val="24"/>
          <w:szCs w:val="24"/>
        </w:rPr>
        <w:t xml:space="preserve">НАО осуществлять с </w:t>
      </w:r>
      <w:r w:rsidR="0023263C">
        <w:rPr>
          <w:rFonts w:ascii="Times New Roman" w:hAnsi="Times New Roman" w:cs="Times New Roman"/>
          <w:b/>
          <w:sz w:val="24"/>
          <w:szCs w:val="24"/>
        </w:rPr>
        <w:t>9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по 10 сентября 2023 года доклады оперативному дежурному ЕДДС Зап</w:t>
      </w:r>
      <w:r w:rsidR="0023263C">
        <w:rPr>
          <w:rFonts w:ascii="Times New Roman" w:hAnsi="Times New Roman" w:cs="Times New Roman"/>
          <w:b/>
          <w:sz w:val="24"/>
          <w:szCs w:val="24"/>
        </w:rPr>
        <w:t xml:space="preserve">олярного района по телефону 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8-(818-53)-4-80-24, 8-911-554-31-12 </w:t>
      </w:r>
      <w:r w:rsidRPr="00140B69">
        <w:rPr>
          <w:rFonts w:ascii="Times New Roman" w:hAnsi="Times New Roman" w:cs="Times New Roman"/>
          <w:sz w:val="24"/>
          <w:szCs w:val="24"/>
        </w:rPr>
        <w:t>о сложившейся обстановке на территории муниципального образования ежедневно (2 раза в сутки) в период 08.00 час</w:t>
      </w:r>
      <w:proofErr w:type="gramStart"/>
      <w:r w:rsidRPr="00140B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B6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40B69">
        <w:rPr>
          <w:rFonts w:ascii="Times New Roman" w:hAnsi="Times New Roman" w:cs="Times New Roman"/>
          <w:sz w:val="24"/>
          <w:szCs w:val="24"/>
        </w:rPr>
        <w:t>о 10.00 час. и с 19.00 час. до 20.00 час. В случае угрозы или возникновения чрезвычайной или нештатной ситуации, пожарах, нарушениях в системах жизнеобеспечения населения, любых аварийных ситуациях на объектах ЖКХ, жилом фонде, объектах образования на подведомственной территори</w:t>
      </w:r>
      <w:proofErr w:type="gramStart"/>
      <w:r w:rsidRPr="00140B6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40B69">
        <w:rPr>
          <w:rFonts w:ascii="Times New Roman" w:hAnsi="Times New Roman" w:cs="Times New Roman"/>
          <w:sz w:val="24"/>
          <w:szCs w:val="24"/>
        </w:rPr>
        <w:t xml:space="preserve"> незамедлительно сообщать диспетчеру 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ЕДДС-112 КУ НАО «Поисково-спасательная служба» </w:t>
      </w:r>
      <w:r w:rsidRPr="00140B69">
        <w:rPr>
          <w:rFonts w:ascii="Times New Roman" w:hAnsi="Times New Roman" w:cs="Times New Roman"/>
          <w:sz w:val="24"/>
          <w:szCs w:val="24"/>
        </w:rPr>
        <w:t>по телефону</w:t>
      </w:r>
      <w:r w:rsidR="0023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b/>
          <w:sz w:val="24"/>
          <w:szCs w:val="24"/>
        </w:rPr>
        <w:t>8-(81853)- 6-51-51.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5. Руководителям организаций и учреждений, расположенных на территории Сельского поселения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ЗР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sz w:val="24"/>
          <w:szCs w:val="24"/>
        </w:rPr>
        <w:t>НАО, вне зависимости от форм собственности:</w:t>
      </w:r>
    </w:p>
    <w:p w:rsidR="00140B69" w:rsidRPr="00140B69" w:rsidRDefault="00140B69" w:rsidP="00140B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0B69">
        <w:rPr>
          <w:rFonts w:ascii="Times New Roman" w:hAnsi="Times New Roman" w:cs="Times New Roman"/>
          <w:b w:val="0"/>
          <w:sz w:val="24"/>
          <w:szCs w:val="24"/>
        </w:rPr>
        <w:t>4.1. организовать с 9.09.2023 по 10.09.2023   дежурство ответственных лиц на подведомственной территории;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4.2. представить в адрес Администрации Сельского поселения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ЗР</w:t>
      </w:r>
      <w:r w:rsidRPr="0014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69">
        <w:rPr>
          <w:rFonts w:ascii="Times New Roman" w:hAnsi="Times New Roman" w:cs="Times New Roman"/>
          <w:sz w:val="24"/>
          <w:szCs w:val="24"/>
        </w:rPr>
        <w:t>НАО график дежурства с указанием ответственных лиц и телефонов;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4.3. обеспечить сбор и предоставление информации обо всех фактах возникновения или угрозы возникновения чрезвычайных ситуаций, пожарах, нарушениях в системах жизнеобеспечения населения, любых аварийных ситуаций на объектах ЖКХ и жилом фонде, социально значимых объектах по телефону ответственного дежурного Администрации Сельского посе</w:t>
      </w:r>
      <w:r w:rsidR="0023263C">
        <w:rPr>
          <w:rFonts w:ascii="Times New Roman" w:hAnsi="Times New Roman" w:cs="Times New Roman"/>
          <w:sz w:val="24"/>
          <w:szCs w:val="24"/>
        </w:rPr>
        <w:t>ления «</w:t>
      </w:r>
      <w:proofErr w:type="spellStart"/>
      <w:r w:rsidR="0023263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23263C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40B69">
        <w:rPr>
          <w:rFonts w:ascii="Times New Roman" w:hAnsi="Times New Roman" w:cs="Times New Roman"/>
          <w:sz w:val="24"/>
          <w:szCs w:val="24"/>
        </w:rPr>
        <w:t>ЗР НАО.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4.4. проводить визуальный осмотр подведомственных объектов, направленный на обнаружение подозрительных бесхозных предметов, имеющие признаки схожести с взрывными устройствами.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5. Ознакомить работников Администрации Сельского поселения 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ЗР НАО, привлекаемых к дежурству, с настоящим распоряжением под роспись.</w:t>
      </w:r>
    </w:p>
    <w:p w:rsidR="00140B69" w:rsidRPr="00140B69" w:rsidRDefault="00140B69" w:rsidP="00140B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6. Контроль за исполнением настоящего распоряжения оставляю за собой.</w:t>
      </w:r>
    </w:p>
    <w:p w:rsidR="00140B69" w:rsidRDefault="00140B69" w:rsidP="00140B69">
      <w:pPr>
        <w:jc w:val="both"/>
        <w:rPr>
          <w:sz w:val="26"/>
          <w:szCs w:val="26"/>
        </w:rPr>
      </w:pPr>
    </w:p>
    <w:p w:rsidR="00140B69" w:rsidRPr="00140B69" w:rsidRDefault="00140B69" w:rsidP="00140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И. о. Главы Сельского поселения</w:t>
      </w:r>
    </w:p>
    <w:p w:rsidR="00140B69" w:rsidRPr="00140B69" w:rsidRDefault="00140B69" w:rsidP="00140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40B69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40B69" w:rsidRPr="00140B69" w:rsidRDefault="00140B69" w:rsidP="00140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140B69" w:rsidRPr="00140B69" w:rsidRDefault="00140B69" w:rsidP="00140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B69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</w:t>
      </w:r>
      <w:r w:rsidR="0023263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40B69">
        <w:rPr>
          <w:rFonts w:ascii="Times New Roman" w:hAnsi="Times New Roman" w:cs="Times New Roman"/>
          <w:sz w:val="24"/>
          <w:szCs w:val="24"/>
        </w:rPr>
        <w:t xml:space="preserve">               Л. А. </w:t>
      </w:r>
      <w:proofErr w:type="spellStart"/>
      <w:r w:rsidRPr="00140B69">
        <w:rPr>
          <w:rFonts w:ascii="Times New Roman" w:hAnsi="Times New Roman" w:cs="Times New Roman"/>
          <w:sz w:val="24"/>
          <w:szCs w:val="24"/>
        </w:rPr>
        <w:t>Хаймина</w:t>
      </w:r>
      <w:proofErr w:type="spellEnd"/>
    </w:p>
    <w:p w:rsidR="00140B69" w:rsidRDefault="00140B69" w:rsidP="00140B69">
      <w:pPr>
        <w:jc w:val="both"/>
        <w:rPr>
          <w:szCs w:val="24"/>
        </w:rPr>
      </w:pPr>
    </w:p>
    <w:p w:rsidR="00140B69" w:rsidRDefault="00140B69" w:rsidP="00140B69">
      <w:pPr>
        <w:jc w:val="both"/>
        <w:rPr>
          <w:szCs w:val="24"/>
        </w:rPr>
      </w:pPr>
    </w:p>
    <w:p w:rsidR="00140B69" w:rsidRPr="0023263C" w:rsidRDefault="00580312" w:rsidP="00580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3C">
        <w:rPr>
          <w:rFonts w:ascii="Times New Roman" w:hAnsi="Times New Roman" w:cs="Times New Roman"/>
          <w:b/>
          <w:sz w:val="28"/>
          <w:szCs w:val="28"/>
        </w:rPr>
        <w:lastRenderedPageBreak/>
        <w:t>Уважаемые жители Сельского поселения «</w:t>
      </w:r>
      <w:proofErr w:type="spellStart"/>
      <w:r w:rsidRPr="0023263C">
        <w:rPr>
          <w:rFonts w:ascii="Times New Roman" w:hAnsi="Times New Roman" w:cs="Times New Roman"/>
          <w:b/>
          <w:sz w:val="28"/>
          <w:szCs w:val="28"/>
        </w:rPr>
        <w:t>Тельвисочный</w:t>
      </w:r>
      <w:proofErr w:type="spellEnd"/>
      <w:r w:rsidRPr="0023263C">
        <w:rPr>
          <w:rFonts w:ascii="Times New Roman" w:hAnsi="Times New Roman" w:cs="Times New Roman"/>
          <w:b/>
          <w:sz w:val="28"/>
          <w:szCs w:val="28"/>
        </w:rPr>
        <w:t xml:space="preserve"> сельсовет» ЗР НАО!</w:t>
      </w:r>
    </w:p>
    <w:p w:rsidR="00580312" w:rsidRPr="001D0878" w:rsidRDefault="00580312" w:rsidP="0023263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878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23263C">
        <w:rPr>
          <w:rFonts w:ascii="Times New Roman" w:hAnsi="Times New Roman" w:cs="Times New Roman"/>
          <w:b/>
          <w:sz w:val="24"/>
          <w:szCs w:val="24"/>
        </w:rPr>
        <w:t xml:space="preserve">и Ненецкого автономного округа </w:t>
      </w:r>
      <w:r w:rsidRPr="001D0878">
        <w:rPr>
          <w:rFonts w:ascii="Times New Roman" w:hAnsi="Times New Roman" w:cs="Times New Roman"/>
          <w:b/>
          <w:sz w:val="24"/>
          <w:szCs w:val="24"/>
        </w:rPr>
        <w:t>на протяжении двух месяцев сохраняется жаркая погода, поддерживающая пожароопасную ситуацию. Просим вас строго соблюдать</w:t>
      </w:r>
      <w:r w:rsidR="0023263C">
        <w:rPr>
          <w:rFonts w:ascii="Times New Roman" w:hAnsi="Times New Roman" w:cs="Times New Roman"/>
          <w:b/>
          <w:sz w:val="24"/>
          <w:szCs w:val="24"/>
        </w:rPr>
        <w:t xml:space="preserve"> правила пожарной безопасности </w:t>
      </w:r>
      <w:r w:rsidRPr="001D0878">
        <w:rPr>
          <w:rFonts w:ascii="Times New Roman" w:hAnsi="Times New Roman" w:cs="Times New Roman"/>
          <w:b/>
          <w:sz w:val="24"/>
          <w:szCs w:val="24"/>
        </w:rPr>
        <w:t>на природе и дома.</w:t>
      </w:r>
    </w:p>
    <w:p w:rsidR="00140B69" w:rsidRPr="00D67563" w:rsidRDefault="00580312" w:rsidP="00140B69">
      <w:pPr>
        <w:pStyle w:val="ab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554481" cy="8155281"/>
            <wp:effectExtent l="0" t="0" r="0" b="0"/>
            <wp:docPr id="1" name="Рисунок 1" descr="https://adm-krasnoyarsky.ru/images/news/2022/09/20/mchs_p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krasnoyarsky.ru/images/news/2022/09/20/mchs_page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99" cy="817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F5" w:rsidRDefault="00580312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  <w:r>
        <w:rPr>
          <w:noProof/>
        </w:rPr>
        <w:lastRenderedPageBreak/>
        <w:drawing>
          <wp:inline distT="0" distB="0" distL="0" distR="0">
            <wp:extent cx="5862918" cy="8321019"/>
            <wp:effectExtent l="0" t="0" r="0" b="0"/>
            <wp:docPr id="2" name="Рисунок 2" descr="https://storage.yandexcloud.net/x-ke/lebds1/7dd3fe5e29aa4d83be8391e3aaae1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age.yandexcloud.net/x-ke/lebds1/7dd3fe5e29aa4d83be8391e3aaae1c1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72" cy="833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A9" w:rsidRPr="00C27EBF" w:rsidRDefault="00EF4FA9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F14C4D" w:rsidRPr="00F97DD4" w:rsidRDefault="00F14C4D" w:rsidP="001402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14C4D" w:rsidRPr="00F97DD4" w:rsidSect="009241B4">
          <w:pgSz w:w="11906" w:h="16838" w:code="9"/>
          <w:pgMar w:top="289" w:right="849" w:bottom="720" w:left="851" w:header="987" w:footer="709" w:gutter="0"/>
          <w:cols w:space="708"/>
          <w:titlePg/>
          <w:docGrid w:linePitch="360"/>
        </w:sectPr>
      </w:pP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4F3E23">
        <w:rPr>
          <w:rFonts w:ascii="Times New Roman" w:eastAsia="Times New Roman" w:hAnsi="Times New Roman" w:cs="Times New Roman"/>
          <w:sz w:val="20"/>
          <w:szCs w:val="20"/>
        </w:rPr>
        <w:t>№ 15</w:t>
      </w:r>
      <w:r w:rsidR="00E1046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4F3E2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D916BD">
        <w:rPr>
          <w:rFonts w:ascii="Times New Roman" w:eastAsia="Times New Roman" w:hAnsi="Times New Roman" w:cs="Times New Roman"/>
          <w:sz w:val="20"/>
          <w:szCs w:val="20"/>
        </w:rPr>
        <w:t>6</w:t>
      </w:r>
      <w:r w:rsidR="004F3E23">
        <w:rPr>
          <w:rFonts w:ascii="Times New Roman" w:eastAsia="Times New Roman" w:hAnsi="Times New Roman" w:cs="Times New Roman"/>
          <w:sz w:val="20"/>
          <w:szCs w:val="20"/>
        </w:rPr>
        <w:t>.08</w:t>
      </w:r>
      <w:r w:rsidR="00E0708E" w:rsidRPr="001547DC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«Те</w:t>
      </w:r>
      <w:r w:rsidR="0023263C">
        <w:rPr>
          <w:rFonts w:ascii="Times New Roman" w:eastAsia="Times New Roman" w:hAnsi="Times New Roman" w:cs="Times New Roman"/>
          <w:sz w:val="20"/>
          <w:szCs w:val="20"/>
        </w:rPr>
        <w:t xml:space="preserve">львисочный сельсовет» ЗР НАО и 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Совет депутатов Администрации Сельского поселения «Тельвисочный сельсовет» ЗР НАО. Село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</w:t>
      </w:r>
      <w:r w:rsidR="0038192F">
        <w:rPr>
          <w:rFonts w:ascii="Times New Roman" w:eastAsia="Times New Roman" w:hAnsi="Times New Roman" w:cs="Times New Roman"/>
          <w:sz w:val="20"/>
          <w:szCs w:val="20"/>
        </w:rPr>
        <w:t>министрации Сельского поселения«</w:t>
      </w:r>
      <w:proofErr w:type="spellStart"/>
      <w:r w:rsidR="0038192F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C27EBF">
        <w:rPr>
          <w:rFonts w:ascii="Times New Roman" w:eastAsia="Times New Roman" w:hAnsi="Times New Roman" w:cs="Times New Roman"/>
          <w:sz w:val="20"/>
          <w:szCs w:val="20"/>
        </w:rPr>
        <w:t xml:space="preserve"> сельсовет»ЗРНАО</w:t>
      </w:r>
    </w:p>
    <w:p w:rsidR="003B77FF" w:rsidRPr="003A5A26" w:rsidRDefault="003B77FF" w:rsidP="0023263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87" w:rsidRDefault="00444F87" w:rsidP="00AD1B3A">
      <w:pPr>
        <w:spacing w:after="0" w:line="240" w:lineRule="auto"/>
      </w:pPr>
      <w:r>
        <w:separator/>
      </w:r>
    </w:p>
  </w:endnote>
  <w:endnote w:type="continuationSeparator" w:id="0">
    <w:p w:rsidR="00444F87" w:rsidRDefault="00444F87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87" w:rsidRDefault="00444F87" w:rsidP="00AD1B3A">
      <w:pPr>
        <w:spacing w:after="0" w:line="240" w:lineRule="auto"/>
      </w:pPr>
      <w:r>
        <w:separator/>
      </w:r>
    </w:p>
  </w:footnote>
  <w:footnote w:type="continuationSeparator" w:id="0">
    <w:p w:rsidR="00444F87" w:rsidRDefault="00444F87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96A052A"/>
    <w:name w:val="WW8Num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651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5B0EEF"/>
    <w:multiLevelType w:val="hybridMultilevel"/>
    <w:tmpl w:val="4B72D13E"/>
    <w:lvl w:ilvl="0" w:tplc="823004D2">
      <w:start w:val="2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772257"/>
    <w:multiLevelType w:val="hybridMultilevel"/>
    <w:tmpl w:val="E332B708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96DAE"/>
    <w:multiLevelType w:val="multilevel"/>
    <w:tmpl w:val="DDE4E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6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36576"/>
    <w:rsid w:val="0004035B"/>
    <w:rsid w:val="00042D29"/>
    <w:rsid w:val="00043B6B"/>
    <w:rsid w:val="00044CD2"/>
    <w:rsid w:val="00046F18"/>
    <w:rsid w:val="00050A6B"/>
    <w:rsid w:val="00056997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E67F6"/>
    <w:rsid w:val="000F2404"/>
    <w:rsid w:val="000F244E"/>
    <w:rsid w:val="00101F42"/>
    <w:rsid w:val="001036A5"/>
    <w:rsid w:val="001068DA"/>
    <w:rsid w:val="0011297D"/>
    <w:rsid w:val="0012126B"/>
    <w:rsid w:val="00122EA8"/>
    <w:rsid w:val="001266F6"/>
    <w:rsid w:val="00135673"/>
    <w:rsid w:val="00140271"/>
    <w:rsid w:val="00140B69"/>
    <w:rsid w:val="0014494E"/>
    <w:rsid w:val="00147651"/>
    <w:rsid w:val="001547DC"/>
    <w:rsid w:val="00154854"/>
    <w:rsid w:val="001559AC"/>
    <w:rsid w:val="00155CCA"/>
    <w:rsid w:val="0016080C"/>
    <w:rsid w:val="001633B7"/>
    <w:rsid w:val="001641ED"/>
    <w:rsid w:val="00165A8C"/>
    <w:rsid w:val="00185B04"/>
    <w:rsid w:val="0019081E"/>
    <w:rsid w:val="00190CCA"/>
    <w:rsid w:val="0019102F"/>
    <w:rsid w:val="001A12F9"/>
    <w:rsid w:val="001A32D3"/>
    <w:rsid w:val="001B0BA7"/>
    <w:rsid w:val="001B497B"/>
    <w:rsid w:val="001C2CB2"/>
    <w:rsid w:val="001C5564"/>
    <w:rsid w:val="001C6C8E"/>
    <w:rsid w:val="001D0878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3263C"/>
    <w:rsid w:val="00240F01"/>
    <w:rsid w:val="002430F2"/>
    <w:rsid w:val="002514CE"/>
    <w:rsid w:val="002516C8"/>
    <w:rsid w:val="00256CDC"/>
    <w:rsid w:val="00257C23"/>
    <w:rsid w:val="002659C5"/>
    <w:rsid w:val="00266C5F"/>
    <w:rsid w:val="002700E8"/>
    <w:rsid w:val="002718C1"/>
    <w:rsid w:val="00271A13"/>
    <w:rsid w:val="00272029"/>
    <w:rsid w:val="00273AB1"/>
    <w:rsid w:val="00275B26"/>
    <w:rsid w:val="00281DA3"/>
    <w:rsid w:val="002839C2"/>
    <w:rsid w:val="00294486"/>
    <w:rsid w:val="00294FD0"/>
    <w:rsid w:val="002A226B"/>
    <w:rsid w:val="002A6024"/>
    <w:rsid w:val="002A7BFC"/>
    <w:rsid w:val="002B0C01"/>
    <w:rsid w:val="002B1E68"/>
    <w:rsid w:val="002D0D30"/>
    <w:rsid w:val="002D29FC"/>
    <w:rsid w:val="002D3AED"/>
    <w:rsid w:val="002D6FA8"/>
    <w:rsid w:val="002F0F94"/>
    <w:rsid w:val="002F180D"/>
    <w:rsid w:val="002F2433"/>
    <w:rsid w:val="002F2C00"/>
    <w:rsid w:val="002F425A"/>
    <w:rsid w:val="0030173F"/>
    <w:rsid w:val="00303B80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35ECB"/>
    <w:rsid w:val="00344A3D"/>
    <w:rsid w:val="003453AF"/>
    <w:rsid w:val="003478BE"/>
    <w:rsid w:val="00351C0E"/>
    <w:rsid w:val="00363E6B"/>
    <w:rsid w:val="0037056E"/>
    <w:rsid w:val="00374A74"/>
    <w:rsid w:val="00374E4D"/>
    <w:rsid w:val="0038192F"/>
    <w:rsid w:val="00396089"/>
    <w:rsid w:val="00396A71"/>
    <w:rsid w:val="003A09BA"/>
    <w:rsid w:val="003A427B"/>
    <w:rsid w:val="003A4491"/>
    <w:rsid w:val="003A5A26"/>
    <w:rsid w:val="003B20F5"/>
    <w:rsid w:val="003B3135"/>
    <w:rsid w:val="003B735E"/>
    <w:rsid w:val="003B77FF"/>
    <w:rsid w:val="003C2D9D"/>
    <w:rsid w:val="003C404D"/>
    <w:rsid w:val="003D3722"/>
    <w:rsid w:val="003D5642"/>
    <w:rsid w:val="003E0507"/>
    <w:rsid w:val="003F0FC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20C46"/>
    <w:rsid w:val="00431303"/>
    <w:rsid w:val="00433FEE"/>
    <w:rsid w:val="00435931"/>
    <w:rsid w:val="00435D92"/>
    <w:rsid w:val="00444F87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34A"/>
    <w:rsid w:val="0049192B"/>
    <w:rsid w:val="004958CB"/>
    <w:rsid w:val="004A5883"/>
    <w:rsid w:val="004B7ABA"/>
    <w:rsid w:val="004C06D5"/>
    <w:rsid w:val="004C230B"/>
    <w:rsid w:val="004D281E"/>
    <w:rsid w:val="004D4D2A"/>
    <w:rsid w:val="004D749A"/>
    <w:rsid w:val="004E1E7F"/>
    <w:rsid w:val="004F031C"/>
    <w:rsid w:val="004F33D3"/>
    <w:rsid w:val="004F3E23"/>
    <w:rsid w:val="00504759"/>
    <w:rsid w:val="00504B88"/>
    <w:rsid w:val="005177EA"/>
    <w:rsid w:val="00524FD9"/>
    <w:rsid w:val="00527112"/>
    <w:rsid w:val="005361C3"/>
    <w:rsid w:val="0054528A"/>
    <w:rsid w:val="00547139"/>
    <w:rsid w:val="00556D65"/>
    <w:rsid w:val="00557397"/>
    <w:rsid w:val="00557BBE"/>
    <w:rsid w:val="005655B8"/>
    <w:rsid w:val="00565D8F"/>
    <w:rsid w:val="00566F68"/>
    <w:rsid w:val="00572A61"/>
    <w:rsid w:val="005764DF"/>
    <w:rsid w:val="00580312"/>
    <w:rsid w:val="005864CD"/>
    <w:rsid w:val="005969B8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4779C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848B6"/>
    <w:rsid w:val="00691AC5"/>
    <w:rsid w:val="006A5314"/>
    <w:rsid w:val="006A6F6D"/>
    <w:rsid w:val="006B4216"/>
    <w:rsid w:val="006B561E"/>
    <w:rsid w:val="006C012E"/>
    <w:rsid w:val="006C3481"/>
    <w:rsid w:val="006C4F4B"/>
    <w:rsid w:val="006C6BE5"/>
    <w:rsid w:val="006E5015"/>
    <w:rsid w:val="006E601C"/>
    <w:rsid w:val="006E6A53"/>
    <w:rsid w:val="006E7F85"/>
    <w:rsid w:val="006F17B6"/>
    <w:rsid w:val="006F77D6"/>
    <w:rsid w:val="007217E9"/>
    <w:rsid w:val="00723AC2"/>
    <w:rsid w:val="007256FE"/>
    <w:rsid w:val="0072579A"/>
    <w:rsid w:val="00727130"/>
    <w:rsid w:val="0074211B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77745"/>
    <w:rsid w:val="00787BAB"/>
    <w:rsid w:val="00794B94"/>
    <w:rsid w:val="007957EF"/>
    <w:rsid w:val="007A4176"/>
    <w:rsid w:val="007A5B62"/>
    <w:rsid w:val="007A6957"/>
    <w:rsid w:val="007A69D4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572B8"/>
    <w:rsid w:val="00864D23"/>
    <w:rsid w:val="00873924"/>
    <w:rsid w:val="00880B17"/>
    <w:rsid w:val="0088788E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9012DC"/>
    <w:rsid w:val="00903D2D"/>
    <w:rsid w:val="0090744C"/>
    <w:rsid w:val="00920D37"/>
    <w:rsid w:val="00923C9D"/>
    <w:rsid w:val="009241B4"/>
    <w:rsid w:val="00926568"/>
    <w:rsid w:val="00940D29"/>
    <w:rsid w:val="00940DE7"/>
    <w:rsid w:val="00941755"/>
    <w:rsid w:val="00946CEB"/>
    <w:rsid w:val="00950F77"/>
    <w:rsid w:val="00952C9A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498F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57A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D3162"/>
    <w:rsid w:val="00AE6189"/>
    <w:rsid w:val="00AF40B9"/>
    <w:rsid w:val="00AF681D"/>
    <w:rsid w:val="00AF6D47"/>
    <w:rsid w:val="00B03769"/>
    <w:rsid w:val="00B21DF5"/>
    <w:rsid w:val="00B21FEA"/>
    <w:rsid w:val="00B23B0B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046F"/>
    <w:rsid w:val="00B83346"/>
    <w:rsid w:val="00B91E24"/>
    <w:rsid w:val="00B97003"/>
    <w:rsid w:val="00BA2610"/>
    <w:rsid w:val="00BA7C7D"/>
    <w:rsid w:val="00BB3469"/>
    <w:rsid w:val="00BB5F50"/>
    <w:rsid w:val="00BC034B"/>
    <w:rsid w:val="00BC2C19"/>
    <w:rsid w:val="00BC3B8B"/>
    <w:rsid w:val="00BD4209"/>
    <w:rsid w:val="00BD6247"/>
    <w:rsid w:val="00BF1854"/>
    <w:rsid w:val="00BF201D"/>
    <w:rsid w:val="00BF6959"/>
    <w:rsid w:val="00BF7296"/>
    <w:rsid w:val="00C06581"/>
    <w:rsid w:val="00C10E79"/>
    <w:rsid w:val="00C10E7B"/>
    <w:rsid w:val="00C20D52"/>
    <w:rsid w:val="00C229E8"/>
    <w:rsid w:val="00C27EBF"/>
    <w:rsid w:val="00C3125E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B2070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916BD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DF75D9"/>
    <w:rsid w:val="00E02B56"/>
    <w:rsid w:val="00E058FE"/>
    <w:rsid w:val="00E06143"/>
    <w:rsid w:val="00E0708E"/>
    <w:rsid w:val="00E10466"/>
    <w:rsid w:val="00E13ADB"/>
    <w:rsid w:val="00E1537C"/>
    <w:rsid w:val="00E170FC"/>
    <w:rsid w:val="00E27304"/>
    <w:rsid w:val="00E4348E"/>
    <w:rsid w:val="00E54C4C"/>
    <w:rsid w:val="00E579E9"/>
    <w:rsid w:val="00E61C85"/>
    <w:rsid w:val="00E72C49"/>
    <w:rsid w:val="00E74450"/>
    <w:rsid w:val="00E85645"/>
    <w:rsid w:val="00E861B0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179A"/>
    <w:rsid w:val="00ED0FB2"/>
    <w:rsid w:val="00ED13D0"/>
    <w:rsid w:val="00ED2E59"/>
    <w:rsid w:val="00EF4FA9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3F88"/>
    <w:rsid w:val="00F243CA"/>
    <w:rsid w:val="00F24F3A"/>
    <w:rsid w:val="00F314C0"/>
    <w:rsid w:val="00F469BD"/>
    <w:rsid w:val="00F508EB"/>
    <w:rsid w:val="00F52BEC"/>
    <w:rsid w:val="00F64019"/>
    <w:rsid w:val="00F67EC7"/>
    <w:rsid w:val="00F67EF3"/>
    <w:rsid w:val="00F76917"/>
    <w:rsid w:val="00F8143A"/>
    <w:rsid w:val="00F84408"/>
    <w:rsid w:val="00F924C9"/>
    <w:rsid w:val="00F93037"/>
    <w:rsid w:val="00F966D7"/>
    <w:rsid w:val="00F978C2"/>
    <w:rsid w:val="00F97DD4"/>
    <w:rsid w:val="00FA1C0D"/>
    <w:rsid w:val="00FB0B6A"/>
    <w:rsid w:val="00FC114E"/>
    <w:rsid w:val="00FC1D5B"/>
    <w:rsid w:val="00FC3075"/>
    <w:rsid w:val="00FC4A91"/>
    <w:rsid w:val="00FC58AF"/>
    <w:rsid w:val="00FD30E7"/>
    <w:rsid w:val="00FD7CCB"/>
    <w:rsid w:val="00FE0754"/>
    <w:rsid w:val="00FE36AC"/>
    <w:rsid w:val="00FF1552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qFormat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FC307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53">
    <w:name w:val="Основной текст (5) + Не полужирный"/>
    <w:qFormat/>
    <w:rsid w:val="00E10466"/>
    <w:rPr>
      <w:b/>
      <w:bCs w:val="0"/>
      <w:sz w:val="27"/>
      <w:shd w:val="clear" w:color="auto" w:fill="FFFFFF"/>
    </w:rPr>
  </w:style>
  <w:style w:type="character" w:customStyle="1" w:styleId="263235423e323e35324b34353b353d3835343b4f22353a4142">
    <w:name w:val="Ц26в32е35т42о3eв32о3eе35 в32ы4bд34е35л3bе35н3dи38е35 д34л3bя4f Т22е35к3aс41т42"/>
    <w:qFormat/>
    <w:rsid w:val="00E10466"/>
    <w:rPr>
      <w:rFonts w:ascii="Times New Roman CYR" w:hAnsi="Times New Roman CYR" w:cs="Times New Roman CYR"/>
    </w:rPr>
  </w:style>
  <w:style w:type="paragraph" w:customStyle="1" w:styleId="1f6">
    <w:name w:val="Заголовок1"/>
    <w:next w:val="af"/>
    <w:qFormat/>
    <w:rsid w:val="00E1046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fffb">
    <w:name w:val="Знак Знак Знак Знак Знак Знак Знак Знак Знак Знак Знак Знак Знак Знак Знак Знак Знак Знак Знак Знак Знак Знак"/>
    <w:basedOn w:val="a3"/>
    <w:rsid w:val="00BF6959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BC60D9CD15B87E141276A7A4E4F2F33D04B91C7CDA62796ECM0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E2DB14E56DC28D46EAB3BA9C2BC7855BC60B92D05987E141276A7A4E4F2F33D04B91C7CDA7239EECM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2DB14E56DC28D46EAB3BA9C2BC7855BC7099DDD5987E141276A7A4EE4M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6052-AAB9-4B00-BD89-40902A9D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17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cp:lastPrinted>2019-08-15T09:08:00Z</cp:lastPrinted>
  <dcterms:created xsi:type="dcterms:W3CDTF">2022-06-09T08:10:00Z</dcterms:created>
  <dcterms:modified xsi:type="dcterms:W3CDTF">2023-10-02T06:41:00Z</dcterms:modified>
</cp:coreProperties>
</file>