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EC" w:rsidRDefault="006E36EC" w:rsidP="006E36EC">
      <w:pPr>
        <w:shd w:val="clear" w:color="auto" w:fill="FFFFFF"/>
        <w:ind w:firstLine="709"/>
        <w:jc w:val="both"/>
        <w:rPr>
          <w:b/>
          <w:bCs/>
          <w:color w:val="333333"/>
          <w:sz w:val="28"/>
          <w:szCs w:val="28"/>
        </w:rPr>
      </w:pPr>
      <w:r>
        <w:rPr>
          <w:b/>
          <w:bCs/>
          <w:color w:val="333333"/>
          <w:sz w:val="28"/>
          <w:szCs w:val="28"/>
        </w:rPr>
        <w:t>Прокуратура Ненецкого автономного округа разъясняет:</w:t>
      </w:r>
    </w:p>
    <w:p w:rsidR="006E36EC" w:rsidRDefault="006E36EC" w:rsidP="006E36EC">
      <w:pPr>
        <w:shd w:val="clear" w:color="auto" w:fill="FFFFFF"/>
        <w:ind w:firstLine="709"/>
        <w:rPr>
          <w:b/>
          <w:bCs/>
          <w:color w:val="333333"/>
          <w:sz w:val="28"/>
          <w:szCs w:val="28"/>
        </w:rPr>
      </w:pPr>
    </w:p>
    <w:p w:rsidR="00C8163E" w:rsidRPr="006E36EC" w:rsidRDefault="00C8163E" w:rsidP="006E36EC">
      <w:pPr>
        <w:shd w:val="clear" w:color="auto" w:fill="FFFFFF"/>
        <w:ind w:firstLine="709"/>
        <w:rPr>
          <w:b/>
          <w:bCs/>
          <w:color w:val="333333"/>
          <w:sz w:val="28"/>
          <w:szCs w:val="28"/>
        </w:rPr>
      </w:pPr>
      <w:r w:rsidRPr="006E36EC">
        <w:rPr>
          <w:b/>
          <w:bCs/>
          <w:color w:val="333333"/>
          <w:sz w:val="28"/>
          <w:szCs w:val="28"/>
        </w:rPr>
        <w:t>Ответственность за «закладки» с наркотическими средствами</w:t>
      </w:r>
    </w:p>
    <w:p w:rsidR="00C8163E" w:rsidRPr="006E36EC" w:rsidRDefault="00C8163E" w:rsidP="006E36EC">
      <w:pPr>
        <w:shd w:val="clear" w:color="auto" w:fill="FFFFFF"/>
        <w:ind w:firstLine="709"/>
        <w:rPr>
          <w:color w:val="000000"/>
          <w:sz w:val="28"/>
          <w:szCs w:val="28"/>
        </w:rPr>
      </w:pPr>
      <w:r w:rsidRPr="006E36EC">
        <w:rPr>
          <w:color w:val="000000"/>
          <w:sz w:val="28"/>
          <w:szCs w:val="28"/>
        </w:rPr>
        <w:t> </w:t>
      </w:r>
    </w:p>
    <w:p w:rsidR="00C8163E" w:rsidRPr="006E36EC" w:rsidRDefault="00C8163E" w:rsidP="006E36EC">
      <w:pPr>
        <w:shd w:val="clear" w:color="auto" w:fill="FFFFFF"/>
        <w:ind w:firstLine="709"/>
        <w:jc w:val="both"/>
        <w:rPr>
          <w:color w:val="333333"/>
          <w:sz w:val="28"/>
          <w:szCs w:val="28"/>
        </w:rPr>
      </w:pPr>
      <w:r w:rsidRPr="006E36EC">
        <w:rPr>
          <w:color w:val="333333"/>
          <w:sz w:val="28"/>
          <w:szCs w:val="28"/>
          <w:shd w:val="clear" w:color="auto" w:fill="FFFFFF"/>
        </w:rPr>
        <w:t>Размещение «закладки» с наркотическими средствами подпадает под действие – сбыт наркотических средств или психотропных веществ.</w:t>
      </w:r>
    </w:p>
    <w:p w:rsidR="00C8163E" w:rsidRPr="006E36EC" w:rsidRDefault="00C8163E" w:rsidP="006E36EC">
      <w:pPr>
        <w:shd w:val="clear" w:color="auto" w:fill="FFFFFF"/>
        <w:ind w:firstLine="709"/>
        <w:jc w:val="both"/>
        <w:rPr>
          <w:color w:val="333333"/>
          <w:sz w:val="28"/>
          <w:szCs w:val="28"/>
        </w:rPr>
      </w:pPr>
      <w:proofErr w:type="gramStart"/>
      <w:r w:rsidRPr="006E36EC">
        <w:rPr>
          <w:color w:val="333333"/>
          <w:sz w:val="28"/>
          <w:szCs w:val="28"/>
          <w:shd w:val="clear" w:color="auto" w:fill="FFFFFF"/>
        </w:rPr>
        <w:t>Пленум Верховного Суда Российской Федерации в своем постановлении  от 15.06.2006 №14 определил, что под незаконным сбытом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незаконную деятельность лица, направленную на их возмездную либо безвозмездную реализацию (продажа, дарение, обмен, уплата долга, дача взаймы и т</w:t>
      </w:r>
      <w:proofErr w:type="gramEnd"/>
      <w:r w:rsidRPr="006E36EC">
        <w:rPr>
          <w:color w:val="333333"/>
          <w:sz w:val="28"/>
          <w:szCs w:val="28"/>
          <w:shd w:val="clear" w:color="auto" w:fill="FFFFFF"/>
        </w:rPr>
        <w:t>.д.) другому лицу (далее - приобретателю).</w:t>
      </w:r>
    </w:p>
    <w:p w:rsidR="00C8163E" w:rsidRPr="006E36EC" w:rsidRDefault="00C8163E" w:rsidP="006E36EC">
      <w:pPr>
        <w:shd w:val="clear" w:color="auto" w:fill="FFFFFF"/>
        <w:ind w:firstLine="709"/>
        <w:jc w:val="both"/>
        <w:rPr>
          <w:color w:val="333333"/>
          <w:sz w:val="28"/>
          <w:szCs w:val="28"/>
        </w:rPr>
      </w:pPr>
      <w:r w:rsidRPr="006E36EC">
        <w:rPr>
          <w:color w:val="333333"/>
          <w:sz w:val="28"/>
          <w:szCs w:val="28"/>
          <w:shd w:val="clear" w:color="auto" w:fill="FFFFFF"/>
        </w:rPr>
        <w:t>При этом сама передача лицом реализуемых средств, веществ, растений приобретателю может быть осуществлена любыми способами, </w:t>
      </w:r>
      <w:r w:rsidRPr="006E36EC">
        <w:rPr>
          <w:bCs/>
          <w:color w:val="333333"/>
          <w:sz w:val="28"/>
          <w:szCs w:val="28"/>
          <w:shd w:val="clear" w:color="auto" w:fill="FFFFFF"/>
        </w:rPr>
        <w:t>в том числе непосредственно, путем сообщения о месте их хранения приобретателю, размещения закладки в обусловленном с ним месте, введения инъекции.</w:t>
      </w:r>
    </w:p>
    <w:p w:rsidR="00C8163E" w:rsidRPr="006E36EC" w:rsidRDefault="00C8163E" w:rsidP="006E36EC">
      <w:pPr>
        <w:shd w:val="clear" w:color="auto" w:fill="FFFFFF"/>
        <w:ind w:firstLine="709"/>
        <w:jc w:val="both"/>
        <w:rPr>
          <w:color w:val="333333"/>
          <w:sz w:val="28"/>
          <w:szCs w:val="28"/>
        </w:rPr>
      </w:pPr>
      <w:proofErr w:type="gramStart"/>
      <w:r w:rsidRPr="006E36EC">
        <w:rPr>
          <w:color w:val="333333"/>
          <w:sz w:val="28"/>
          <w:szCs w:val="28"/>
          <w:shd w:val="clear" w:color="auto" w:fill="FFFFFF"/>
        </w:rPr>
        <w:t>Ответственность за подобные действия установлена статьей 228.1 Уголовного кодекса Российской Федерации, согласно которой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w:t>
      </w:r>
      <w:bookmarkStart w:id="0" w:name="_GoBack"/>
      <w:bookmarkEnd w:id="0"/>
      <w:r w:rsidRPr="006E36EC">
        <w:rPr>
          <w:color w:val="333333"/>
          <w:sz w:val="28"/>
          <w:szCs w:val="28"/>
          <w:shd w:val="clear" w:color="auto" w:fill="FFFFFF"/>
        </w:rPr>
        <w:t>еские средства или психотропные вещества, либо их частей, содержащих наркотические средства или психотропные вещества, наказываются лишением свободы на срок от четырех до восьми лет с ограничением свободы</w:t>
      </w:r>
      <w:proofErr w:type="gramEnd"/>
      <w:r w:rsidRPr="006E36EC">
        <w:rPr>
          <w:color w:val="333333"/>
          <w:sz w:val="28"/>
          <w:szCs w:val="28"/>
          <w:shd w:val="clear" w:color="auto" w:fill="FFFFFF"/>
        </w:rPr>
        <w:t xml:space="preserve"> на срок  до одного года либо без такового.</w:t>
      </w:r>
    </w:p>
    <w:p w:rsidR="00C8163E" w:rsidRPr="006E36EC" w:rsidRDefault="00C8163E" w:rsidP="006E36EC">
      <w:pPr>
        <w:shd w:val="clear" w:color="auto" w:fill="FFFFFF"/>
        <w:ind w:firstLine="709"/>
        <w:jc w:val="both"/>
        <w:rPr>
          <w:color w:val="333333"/>
          <w:sz w:val="28"/>
          <w:szCs w:val="28"/>
        </w:rPr>
      </w:pPr>
      <w:r w:rsidRPr="006E36EC">
        <w:rPr>
          <w:color w:val="333333"/>
          <w:sz w:val="28"/>
          <w:szCs w:val="28"/>
        </w:rPr>
        <w:t> </w:t>
      </w:r>
    </w:p>
    <w:p w:rsidR="00194106" w:rsidRPr="006E36EC" w:rsidRDefault="00194106" w:rsidP="006E36EC">
      <w:pPr>
        <w:ind w:firstLine="709"/>
        <w:rPr>
          <w:sz w:val="28"/>
          <w:szCs w:val="28"/>
        </w:rPr>
      </w:pPr>
    </w:p>
    <w:sectPr w:rsidR="00194106" w:rsidRPr="006E3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8239E"/>
    <w:multiLevelType w:val="multilevel"/>
    <w:tmpl w:val="15B6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CC"/>
    <w:rsid w:val="00194106"/>
    <w:rsid w:val="006E36EC"/>
    <w:rsid w:val="00B42FCC"/>
    <w:rsid w:val="00C81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545836">
      <w:bodyDiv w:val="1"/>
      <w:marLeft w:val="0"/>
      <w:marRight w:val="0"/>
      <w:marTop w:val="0"/>
      <w:marBottom w:val="0"/>
      <w:divBdr>
        <w:top w:val="none" w:sz="0" w:space="0" w:color="auto"/>
        <w:left w:val="none" w:sz="0" w:space="0" w:color="auto"/>
        <w:bottom w:val="none" w:sz="0" w:space="0" w:color="auto"/>
        <w:right w:val="none" w:sz="0" w:space="0" w:color="auto"/>
      </w:divBdr>
      <w:divsChild>
        <w:div w:id="1327703833">
          <w:marLeft w:val="0"/>
          <w:marRight w:val="0"/>
          <w:marTop w:val="0"/>
          <w:marBottom w:val="0"/>
          <w:divBdr>
            <w:top w:val="none" w:sz="0" w:space="0" w:color="auto"/>
            <w:left w:val="none" w:sz="0" w:space="0" w:color="auto"/>
            <w:bottom w:val="none" w:sz="0" w:space="0" w:color="auto"/>
            <w:right w:val="none" w:sz="0" w:space="0" w:color="auto"/>
          </w:divBdr>
          <w:divsChild>
            <w:div w:id="1018234746">
              <w:marLeft w:val="0"/>
              <w:marRight w:val="0"/>
              <w:marTop w:val="0"/>
              <w:marBottom w:val="0"/>
              <w:divBdr>
                <w:top w:val="none" w:sz="0" w:space="0" w:color="auto"/>
                <w:left w:val="none" w:sz="0" w:space="0" w:color="auto"/>
                <w:bottom w:val="none" w:sz="0" w:space="0" w:color="auto"/>
                <w:right w:val="none" w:sz="0" w:space="0" w:color="auto"/>
              </w:divBdr>
              <w:divsChild>
                <w:div w:id="1326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6943">
          <w:marLeft w:val="0"/>
          <w:marRight w:val="0"/>
          <w:marTop w:val="0"/>
          <w:marBottom w:val="0"/>
          <w:divBdr>
            <w:top w:val="none" w:sz="0" w:space="0" w:color="auto"/>
            <w:left w:val="none" w:sz="0" w:space="0" w:color="auto"/>
            <w:bottom w:val="none" w:sz="0" w:space="0" w:color="auto"/>
            <w:right w:val="none" w:sz="0" w:space="0" w:color="auto"/>
          </w:divBdr>
          <w:divsChild>
            <w:div w:id="987129300">
              <w:marLeft w:val="0"/>
              <w:marRight w:val="0"/>
              <w:marTop w:val="0"/>
              <w:marBottom w:val="0"/>
              <w:divBdr>
                <w:top w:val="none" w:sz="0" w:space="0" w:color="auto"/>
                <w:left w:val="none" w:sz="0" w:space="0" w:color="auto"/>
                <w:bottom w:val="none" w:sz="0" w:space="0" w:color="auto"/>
                <w:right w:val="none" w:sz="0" w:space="0" w:color="auto"/>
              </w:divBdr>
              <w:divsChild>
                <w:div w:id="1743485058">
                  <w:marLeft w:val="0"/>
                  <w:marRight w:val="0"/>
                  <w:marTop w:val="0"/>
                  <w:marBottom w:val="0"/>
                  <w:divBdr>
                    <w:top w:val="none" w:sz="0" w:space="0" w:color="auto"/>
                    <w:left w:val="none" w:sz="0" w:space="0" w:color="auto"/>
                    <w:bottom w:val="none" w:sz="0" w:space="0" w:color="auto"/>
                    <w:right w:val="none" w:sz="0" w:space="0" w:color="auto"/>
                  </w:divBdr>
                  <w:divsChild>
                    <w:div w:id="1837261236">
                      <w:marLeft w:val="0"/>
                      <w:marRight w:val="0"/>
                      <w:marTop w:val="0"/>
                      <w:marBottom w:val="0"/>
                      <w:divBdr>
                        <w:top w:val="none" w:sz="0" w:space="0" w:color="auto"/>
                        <w:left w:val="none" w:sz="0" w:space="0" w:color="auto"/>
                        <w:bottom w:val="none" w:sz="0" w:space="0" w:color="auto"/>
                        <w:right w:val="none" w:sz="0" w:space="0" w:color="auto"/>
                      </w:divBdr>
                      <w:divsChild>
                        <w:div w:id="18748387">
                          <w:marLeft w:val="0"/>
                          <w:marRight w:val="0"/>
                          <w:marTop w:val="0"/>
                          <w:marBottom w:val="0"/>
                          <w:divBdr>
                            <w:top w:val="none" w:sz="0" w:space="0" w:color="auto"/>
                            <w:left w:val="none" w:sz="0" w:space="0" w:color="auto"/>
                            <w:bottom w:val="none" w:sz="0" w:space="0" w:color="auto"/>
                            <w:right w:val="none" w:sz="0" w:space="0" w:color="auto"/>
                          </w:divBdr>
                          <w:divsChild>
                            <w:div w:id="949355663">
                              <w:marLeft w:val="0"/>
                              <w:marRight w:val="0"/>
                              <w:marTop w:val="0"/>
                              <w:marBottom w:val="0"/>
                              <w:divBdr>
                                <w:top w:val="none" w:sz="0" w:space="0" w:color="auto"/>
                                <w:left w:val="none" w:sz="0" w:space="0" w:color="auto"/>
                                <w:bottom w:val="none" w:sz="0" w:space="0" w:color="auto"/>
                                <w:right w:val="none" w:sz="0" w:space="0" w:color="auto"/>
                              </w:divBdr>
                              <w:divsChild>
                                <w:div w:id="95635809">
                                  <w:marLeft w:val="0"/>
                                  <w:marRight w:val="0"/>
                                  <w:marTop w:val="0"/>
                                  <w:marBottom w:val="960"/>
                                  <w:divBdr>
                                    <w:top w:val="none" w:sz="0" w:space="0" w:color="auto"/>
                                    <w:left w:val="none" w:sz="0" w:space="0" w:color="auto"/>
                                    <w:bottom w:val="none" w:sz="0" w:space="0" w:color="auto"/>
                                    <w:right w:val="none" w:sz="0" w:space="0" w:color="auto"/>
                                  </w:divBdr>
                                </w:div>
                              </w:divsChild>
                            </w:div>
                            <w:div w:id="1306080977">
                              <w:marLeft w:val="0"/>
                              <w:marRight w:val="0"/>
                              <w:marTop w:val="0"/>
                              <w:marBottom w:val="0"/>
                              <w:divBdr>
                                <w:top w:val="none" w:sz="0" w:space="0" w:color="auto"/>
                                <w:left w:val="none" w:sz="0" w:space="0" w:color="auto"/>
                                <w:bottom w:val="none" w:sz="0" w:space="0" w:color="auto"/>
                                <w:right w:val="none" w:sz="0" w:space="0" w:color="auto"/>
                              </w:divBdr>
                              <w:divsChild>
                                <w:div w:id="1314487086">
                                  <w:marLeft w:val="0"/>
                                  <w:marRight w:val="720"/>
                                  <w:marTop w:val="0"/>
                                  <w:marBottom w:val="0"/>
                                  <w:divBdr>
                                    <w:top w:val="none" w:sz="0" w:space="0" w:color="auto"/>
                                    <w:left w:val="none" w:sz="0" w:space="0" w:color="auto"/>
                                    <w:bottom w:val="none" w:sz="0" w:space="0" w:color="auto"/>
                                    <w:right w:val="none" w:sz="0" w:space="0" w:color="auto"/>
                                  </w:divBdr>
                                  <w:divsChild>
                                    <w:div w:id="1987542267">
                                      <w:marLeft w:val="0"/>
                                      <w:marRight w:val="0"/>
                                      <w:marTop w:val="0"/>
                                      <w:marBottom w:val="120"/>
                                      <w:divBdr>
                                        <w:top w:val="none" w:sz="0" w:space="0" w:color="auto"/>
                                        <w:left w:val="none" w:sz="0" w:space="0" w:color="auto"/>
                                        <w:bottom w:val="none" w:sz="0" w:space="0" w:color="auto"/>
                                        <w:right w:val="none" w:sz="0" w:space="0" w:color="auto"/>
                                      </w:divBdr>
                                    </w:div>
                                    <w:div w:id="1210412215">
                                      <w:marLeft w:val="0"/>
                                      <w:marRight w:val="0"/>
                                      <w:marTop w:val="0"/>
                                      <w:marBottom w:val="120"/>
                                      <w:divBdr>
                                        <w:top w:val="none" w:sz="0" w:space="0" w:color="auto"/>
                                        <w:left w:val="none" w:sz="0" w:space="0" w:color="auto"/>
                                        <w:bottom w:val="none" w:sz="0" w:space="0" w:color="auto"/>
                                        <w:right w:val="none" w:sz="0" w:space="0" w:color="auto"/>
                                      </w:divBdr>
                                    </w:div>
                                  </w:divsChild>
                                </w:div>
                                <w:div w:id="93213737">
                                  <w:marLeft w:val="0"/>
                                  <w:marRight w:val="0"/>
                                  <w:marTop w:val="0"/>
                                  <w:marBottom w:val="0"/>
                                  <w:divBdr>
                                    <w:top w:val="none" w:sz="0" w:space="0" w:color="auto"/>
                                    <w:left w:val="none" w:sz="0" w:space="0" w:color="auto"/>
                                    <w:bottom w:val="none" w:sz="0" w:space="0" w:color="auto"/>
                                    <w:right w:val="none" w:sz="0" w:space="0" w:color="auto"/>
                                  </w:divBdr>
                                  <w:divsChild>
                                    <w:div w:id="1773236819">
                                      <w:marLeft w:val="0"/>
                                      <w:marRight w:val="0"/>
                                      <w:marTop w:val="0"/>
                                      <w:marBottom w:val="0"/>
                                      <w:divBdr>
                                        <w:top w:val="none" w:sz="0" w:space="0" w:color="auto"/>
                                        <w:left w:val="none" w:sz="0" w:space="0" w:color="auto"/>
                                        <w:bottom w:val="none" w:sz="0" w:space="0" w:color="auto"/>
                                        <w:right w:val="none" w:sz="0" w:space="0" w:color="auto"/>
                                      </w:divBdr>
                                      <w:divsChild>
                                        <w:div w:id="13484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1401</Characters>
  <Application>Microsoft Office Word</Application>
  <DocSecurity>0</DocSecurity>
  <Lines>11</Lines>
  <Paragraphs>3</Paragraphs>
  <ScaleCrop>false</ScaleCrop>
  <Company>MICROSOFT</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dacuk.o.v</dc:creator>
  <cp:keywords/>
  <dc:description/>
  <cp:lastModifiedBy>dacuk.o.v</cp:lastModifiedBy>
  <cp:revision>3</cp:revision>
  <dcterms:created xsi:type="dcterms:W3CDTF">2021-12-14T12:37:00Z</dcterms:created>
  <dcterms:modified xsi:type="dcterms:W3CDTF">2021-12-18T07:10:00Z</dcterms:modified>
</cp:coreProperties>
</file>