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2F" w:rsidRPr="00095FA8" w:rsidRDefault="00265B2F" w:rsidP="00265B2F">
      <w:pPr>
        <w:pStyle w:val="a3"/>
        <w:rPr>
          <w:b w:val="0"/>
          <w:sz w:val="22"/>
          <w:szCs w:val="22"/>
        </w:rPr>
      </w:pPr>
      <w:r w:rsidRPr="00095FA8">
        <w:rPr>
          <w:b w:val="0"/>
          <w:sz w:val="22"/>
          <w:szCs w:val="22"/>
        </w:rPr>
        <w:t>РОССИЙСКАЯ ФЕДЕРАЦИЯ</w:t>
      </w:r>
    </w:p>
    <w:p w:rsidR="00265B2F" w:rsidRPr="0021019D" w:rsidRDefault="00265B2F" w:rsidP="00265B2F">
      <w:pPr>
        <w:jc w:val="center"/>
        <w:rPr>
          <w:b/>
          <w:sz w:val="28"/>
          <w:szCs w:val="28"/>
        </w:rPr>
      </w:pPr>
      <w:r w:rsidRPr="0021019D">
        <w:rPr>
          <w:b/>
          <w:sz w:val="28"/>
          <w:szCs w:val="28"/>
        </w:rPr>
        <w:t>_________________________________________________</w:t>
      </w:r>
    </w:p>
    <w:p w:rsidR="00265B2F" w:rsidRPr="00095FA8" w:rsidRDefault="00265B2F" w:rsidP="00265B2F">
      <w:pPr>
        <w:jc w:val="center"/>
        <w:rPr>
          <w:b/>
        </w:rPr>
      </w:pPr>
      <w:r w:rsidRPr="00095FA8">
        <w:rPr>
          <w:b/>
        </w:rPr>
        <w:t>ИЗБИРАТЕЛЬНАЯ КОМИССИЯ МО «ТЕЛЬВИСОЧНЫЙ СЕЛЬСОВЕТ»</w:t>
      </w:r>
    </w:p>
    <w:p w:rsidR="00265B2F" w:rsidRPr="0021019D" w:rsidRDefault="00265B2F" w:rsidP="00265B2F">
      <w:pPr>
        <w:jc w:val="center"/>
        <w:rPr>
          <w:b/>
          <w:sz w:val="28"/>
          <w:szCs w:val="28"/>
        </w:rPr>
      </w:pPr>
      <w:r w:rsidRPr="00095FA8">
        <w:rPr>
          <w:b/>
        </w:rPr>
        <w:t xml:space="preserve">  НЕНЕЦКОГО АВТОНОМНОГО ОКРУГА</w:t>
      </w:r>
      <w:r w:rsidRPr="0021019D">
        <w:rPr>
          <w:b/>
          <w:sz w:val="28"/>
          <w:szCs w:val="28"/>
        </w:rPr>
        <w:t xml:space="preserve"> _____________________________________</w:t>
      </w:r>
      <w:r>
        <w:rPr>
          <w:b/>
          <w:sz w:val="28"/>
          <w:szCs w:val="28"/>
        </w:rPr>
        <w:t>_____________________________</w:t>
      </w:r>
    </w:p>
    <w:p w:rsidR="00265B2F" w:rsidRDefault="00265B2F" w:rsidP="00265B2F">
      <w:pPr>
        <w:jc w:val="center"/>
        <w:rPr>
          <w:b/>
          <w:sz w:val="32"/>
          <w:szCs w:val="32"/>
        </w:rPr>
      </w:pPr>
    </w:p>
    <w:p w:rsidR="00265B2F" w:rsidRPr="0021019D" w:rsidRDefault="00CA1A8A" w:rsidP="00265B2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    № 74</w:t>
      </w:r>
    </w:p>
    <w:p w:rsidR="00E765F0" w:rsidRPr="00E765F0" w:rsidRDefault="00E765F0" w:rsidP="00D518CA">
      <w:pPr>
        <w:jc w:val="center"/>
        <w:rPr>
          <w:b/>
          <w:sz w:val="28"/>
          <w:szCs w:val="28"/>
        </w:rPr>
      </w:pPr>
    </w:p>
    <w:p w:rsidR="000A36FF" w:rsidRDefault="00E765F0" w:rsidP="00265B2F">
      <w:pPr>
        <w:jc w:val="right"/>
      </w:pPr>
      <w:r>
        <w:t xml:space="preserve">                                                   </w:t>
      </w:r>
      <w:r w:rsidR="00D60324">
        <w:t xml:space="preserve">                       </w:t>
      </w:r>
      <w:r w:rsidR="00CA1A8A">
        <w:t>11 ноября</w:t>
      </w:r>
      <w:r w:rsidR="008172AF">
        <w:t xml:space="preserve"> </w:t>
      </w:r>
      <w:r w:rsidR="00265B2F">
        <w:t>2018</w:t>
      </w:r>
      <w:r>
        <w:t xml:space="preserve"> г.</w:t>
      </w:r>
    </w:p>
    <w:p w:rsidR="00626557" w:rsidRDefault="00626557" w:rsidP="00E765F0"/>
    <w:tbl>
      <w:tblPr>
        <w:tblW w:w="9746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746"/>
      </w:tblGrid>
      <w:tr w:rsidR="002451A4" w:rsidTr="00626557">
        <w:trPr>
          <w:cantSplit/>
          <w:trHeight w:val="1000"/>
        </w:trPr>
        <w:tc>
          <w:tcPr>
            <w:tcW w:w="9746" w:type="dxa"/>
          </w:tcPr>
          <w:p w:rsidR="00626557" w:rsidRPr="00265B2F" w:rsidRDefault="00677908" w:rsidP="00626557">
            <w:pPr>
              <w:pStyle w:val="aa"/>
              <w:spacing w:before="0" w:beforeAutospacing="0" w:after="0" w:afterAutospacing="0"/>
              <w:ind w:firstLine="36"/>
              <w:jc w:val="center"/>
              <w:rPr>
                <w:b/>
              </w:rPr>
            </w:pPr>
            <w:r w:rsidRPr="00265B2F">
              <w:rPr>
                <w:rStyle w:val="ac"/>
              </w:rPr>
              <w:t xml:space="preserve">О </w:t>
            </w:r>
            <w:r w:rsidR="000A36FF" w:rsidRPr="00265B2F">
              <w:rPr>
                <w:rStyle w:val="ac"/>
              </w:rPr>
              <w:t>форме</w:t>
            </w:r>
            <w:r w:rsidRPr="00265B2F">
              <w:rPr>
                <w:rStyle w:val="ac"/>
              </w:rPr>
              <w:t xml:space="preserve"> избирательн</w:t>
            </w:r>
            <w:r w:rsidR="000A36FF" w:rsidRPr="00265B2F">
              <w:rPr>
                <w:rStyle w:val="ac"/>
              </w:rPr>
              <w:t>ого</w:t>
            </w:r>
            <w:r w:rsidRPr="00265B2F">
              <w:rPr>
                <w:rStyle w:val="ac"/>
              </w:rPr>
              <w:t xml:space="preserve"> бюллетен</w:t>
            </w:r>
            <w:r w:rsidR="000A36FF" w:rsidRPr="00265B2F">
              <w:rPr>
                <w:rStyle w:val="ac"/>
              </w:rPr>
              <w:t>я</w:t>
            </w:r>
            <w:r w:rsidR="004C5FDF" w:rsidRPr="00265B2F">
              <w:rPr>
                <w:rStyle w:val="ac"/>
              </w:rPr>
              <w:t>,</w:t>
            </w:r>
            <w:r w:rsidRPr="00265B2F">
              <w:rPr>
                <w:rStyle w:val="ac"/>
              </w:rPr>
              <w:t xml:space="preserve"> требованиях к изготовлению</w:t>
            </w:r>
            <w:r w:rsidR="004C5FDF" w:rsidRPr="00265B2F">
              <w:rPr>
                <w:rStyle w:val="ac"/>
              </w:rPr>
              <w:t xml:space="preserve"> и порядке </w:t>
            </w:r>
            <w:proofErr w:type="gramStart"/>
            <w:r w:rsidR="004C5FDF" w:rsidRPr="00265B2F">
              <w:rPr>
                <w:rStyle w:val="ac"/>
              </w:rPr>
              <w:t>контроля за</w:t>
            </w:r>
            <w:proofErr w:type="gramEnd"/>
            <w:r w:rsidR="004C5FDF" w:rsidRPr="00265B2F">
              <w:rPr>
                <w:rStyle w:val="ac"/>
              </w:rPr>
              <w:t xml:space="preserve"> изготовлением </w:t>
            </w:r>
            <w:r w:rsidRPr="00265B2F">
              <w:rPr>
                <w:rStyle w:val="ac"/>
              </w:rPr>
              <w:t>избирательных бюллетеней для голосования на</w:t>
            </w:r>
            <w:r w:rsidR="00CA1A8A">
              <w:rPr>
                <w:rStyle w:val="ac"/>
              </w:rPr>
              <w:t xml:space="preserve"> досрочных</w:t>
            </w:r>
            <w:r w:rsidR="000A36FF" w:rsidRPr="00265B2F">
              <w:rPr>
                <w:rStyle w:val="ac"/>
              </w:rPr>
              <w:t xml:space="preserve"> выборах </w:t>
            </w:r>
            <w:r w:rsidR="00FE3F34">
              <w:rPr>
                <w:b/>
              </w:rPr>
              <w:t>Г</w:t>
            </w:r>
            <w:r w:rsidR="00CA1A8A">
              <w:rPr>
                <w:b/>
              </w:rPr>
              <w:t>лавы</w:t>
            </w:r>
            <w:r w:rsidRPr="00265B2F">
              <w:rPr>
                <w:b/>
              </w:rPr>
              <w:t xml:space="preserve"> муниципального </w:t>
            </w:r>
            <w:r w:rsidR="000A36FF" w:rsidRPr="00265B2F">
              <w:rPr>
                <w:b/>
              </w:rPr>
              <w:t>образования «</w:t>
            </w:r>
            <w:r w:rsidR="00265B2F" w:rsidRPr="00265B2F">
              <w:rPr>
                <w:b/>
              </w:rPr>
              <w:t>Тельвисочный</w:t>
            </w:r>
            <w:r w:rsidR="000A36FF" w:rsidRPr="00265B2F">
              <w:rPr>
                <w:b/>
              </w:rPr>
              <w:t xml:space="preserve"> сельсовет» </w:t>
            </w:r>
          </w:p>
          <w:p w:rsidR="00626557" w:rsidRPr="00265B2F" w:rsidRDefault="000A36FF" w:rsidP="00626557">
            <w:pPr>
              <w:pStyle w:val="aa"/>
              <w:spacing w:before="0" w:beforeAutospacing="0" w:after="0" w:afterAutospacing="0"/>
              <w:ind w:firstLine="36"/>
              <w:jc w:val="center"/>
              <w:rPr>
                <w:rStyle w:val="ac"/>
              </w:rPr>
            </w:pPr>
            <w:r w:rsidRPr="00265B2F">
              <w:rPr>
                <w:b/>
              </w:rPr>
              <w:t xml:space="preserve">Ненецкого автономного округа </w:t>
            </w:r>
          </w:p>
          <w:p w:rsidR="004C5FDF" w:rsidRPr="00E765F0" w:rsidRDefault="004C5FDF" w:rsidP="00626557">
            <w:pPr>
              <w:pStyle w:val="aa"/>
              <w:spacing w:before="0" w:beforeAutospacing="0" w:after="0" w:afterAutospacing="0"/>
              <w:ind w:firstLine="3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765F0" w:rsidRDefault="00E765F0" w:rsidP="00E765F0">
      <w:pPr>
        <w:pStyle w:val="1"/>
        <w:spacing w:line="276" w:lineRule="auto"/>
        <w:ind w:firstLine="708"/>
        <w:jc w:val="both"/>
      </w:pPr>
      <w:r w:rsidRPr="00A11365">
        <w:t xml:space="preserve">На основании </w:t>
      </w:r>
      <w:r w:rsidR="00A76060" w:rsidRPr="003D3115">
        <w:t xml:space="preserve">статьи 63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Pr="00CE10F7">
        <w:t>статьи 41</w:t>
      </w:r>
      <w:r w:rsidRPr="00A11365">
        <w:t xml:space="preserve"> </w:t>
      </w:r>
      <w:r>
        <w:t xml:space="preserve">закона Ненецкого автономного округа от 28.11.2008 №93-оз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 w:rsidRPr="000601F5">
        <w:t>избирательная комиссия муниципального образования «</w:t>
      </w:r>
      <w:r w:rsidR="00265B2F" w:rsidRPr="00265B2F">
        <w:rPr>
          <w:szCs w:val="28"/>
        </w:rPr>
        <w:t>Тельвисочный</w:t>
      </w:r>
      <w:r w:rsidR="00F10FDD">
        <w:t xml:space="preserve"> </w:t>
      </w:r>
      <w:r>
        <w:t xml:space="preserve">сельсовет» Ненецкого автономного округа </w:t>
      </w:r>
      <w:proofErr w:type="gramStart"/>
      <w:r w:rsidRPr="00160F97">
        <w:t>Р</w:t>
      </w:r>
      <w:proofErr w:type="gramEnd"/>
      <w:r w:rsidRPr="00160F97">
        <w:t xml:space="preserve"> Е </w:t>
      </w:r>
      <w:proofErr w:type="gramStart"/>
      <w:r w:rsidRPr="00160F97">
        <w:t>Ш</w:t>
      </w:r>
      <w:proofErr w:type="gramEnd"/>
      <w:r w:rsidRPr="00160F97">
        <w:t xml:space="preserve"> И Л А:</w:t>
      </w:r>
    </w:p>
    <w:p w:rsidR="00A76060" w:rsidRDefault="00A76060" w:rsidP="00A76060"/>
    <w:p w:rsidR="00E765F0" w:rsidRPr="003E76ED" w:rsidRDefault="00E765F0" w:rsidP="00E765F0">
      <w:pPr>
        <w:pStyle w:val="1"/>
        <w:spacing w:line="276" w:lineRule="auto"/>
        <w:ind w:firstLine="708"/>
        <w:jc w:val="both"/>
      </w:pPr>
      <w:r>
        <w:t xml:space="preserve">1. Утвердить форму избирательного бюллетеня для голосования </w:t>
      </w:r>
      <w:r w:rsidR="00F10FDD" w:rsidRPr="004E358D">
        <w:rPr>
          <w:rStyle w:val="ac"/>
          <w:b w:val="0"/>
          <w:szCs w:val="28"/>
        </w:rPr>
        <w:t>на</w:t>
      </w:r>
      <w:r w:rsidR="00CA1A8A">
        <w:rPr>
          <w:rStyle w:val="ac"/>
          <w:b w:val="0"/>
          <w:szCs w:val="28"/>
        </w:rPr>
        <w:t xml:space="preserve"> досрочных</w:t>
      </w:r>
      <w:r w:rsidR="00F10FDD" w:rsidRPr="004E358D">
        <w:rPr>
          <w:rStyle w:val="ac"/>
          <w:b w:val="0"/>
          <w:szCs w:val="28"/>
        </w:rPr>
        <w:t xml:space="preserve"> выборах</w:t>
      </w:r>
      <w:r w:rsidR="00F10FDD" w:rsidRPr="004E358D">
        <w:rPr>
          <w:rStyle w:val="ac"/>
          <w:szCs w:val="28"/>
        </w:rPr>
        <w:t xml:space="preserve"> </w:t>
      </w:r>
      <w:r w:rsidR="00FE3F34">
        <w:rPr>
          <w:szCs w:val="28"/>
        </w:rPr>
        <w:t>Г</w:t>
      </w:r>
      <w:r w:rsidR="00CA1A8A">
        <w:rPr>
          <w:szCs w:val="28"/>
        </w:rPr>
        <w:t>лавы</w:t>
      </w:r>
      <w:r w:rsidR="00F10FDD">
        <w:rPr>
          <w:szCs w:val="28"/>
        </w:rPr>
        <w:t xml:space="preserve"> </w:t>
      </w:r>
      <w:r w:rsidR="00747266">
        <w:rPr>
          <w:szCs w:val="28"/>
        </w:rPr>
        <w:t>муниципального образования</w:t>
      </w:r>
      <w:r w:rsidR="00F10FDD" w:rsidRPr="004E358D">
        <w:rPr>
          <w:szCs w:val="28"/>
        </w:rPr>
        <w:t xml:space="preserve"> «</w:t>
      </w:r>
      <w:r w:rsidR="00265B2F" w:rsidRPr="00265B2F">
        <w:rPr>
          <w:szCs w:val="28"/>
        </w:rPr>
        <w:t>Тельвисочный</w:t>
      </w:r>
      <w:r w:rsidR="00F10FDD" w:rsidRPr="004E358D">
        <w:rPr>
          <w:szCs w:val="28"/>
        </w:rPr>
        <w:t xml:space="preserve"> сельсовет» Ненецкого автономного округа</w:t>
      </w:r>
      <w:r w:rsidR="00F10FDD" w:rsidRPr="004E358D">
        <w:t xml:space="preserve"> </w:t>
      </w:r>
      <w:r>
        <w:t>(приложение № 1).</w:t>
      </w:r>
    </w:p>
    <w:p w:rsidR="00E765F0" w:rsidRDefault="00E765F0" w:rsidP="00E765F0">
      <w:pPr>
        <w:pStyle w:val="1"/>
        <w:spacing w:line="276" w:lineRule="auto"/>
        <w:ind w:firstLine="708"/>
        <w:jc w:val="both"/>
      </w:pPr>
      <w:r>
        <w:t xml:space="preserve">2. </w:t>
      </w:r>
      <w:r w:rsidRPr="0005223C">
        <w:t xml:space="preserve">Утвердить требования к изготовлению избирательных бюллетеней </w:t>
      </w:r>
      <w:r w:rsidR="00F10FDD">
        <w:t xml:space="preserve">для голосования </w:t>
      </w:r>
      <w:r w:rsidR="00F10FDD" w:rsidRPr="004E358D">
        <w:rPr>
          <w:rStyle w:val="ac"/>
          <w:b w:val="0"/>
          <w:szCs w:val="28"/>
        </w:rPr>
        <w:t xml:space="preserve">на </w:t>
      </w:r>
      <w:r w:rsidR="00CA1A8A">
        <w:rPr>
          <w:rStyle w:val="ac"/>
          <w:b w:val="0"/>
          <w:szCs w:val="28"/>
        </w:rPr>
        <w:t xml:space="preserve">досрочных </w:t>
      </w:r>
      <w:r w:rsidR="00F10FDD" w:rsidRPr="004E358D">
        <w:rPr>
          <w:rStyle w:val="ac"/>
          <w:b w:val="0"/>
          <w:szCs w:val="28"/>
        </w:rPr>
        <w:t>выборах</w:t>
      </w:r>
      <w:r w:rsidR="00F10FDD" w:rsidRPr="004E358D">
        <w:rPr>
          <w:rStyle w:val="ac"/>
          <w:szCs w:val="28"/>
        </w:rPr>
        <w:t xml:space="preserve"> </w:t>
      </w:r>
      <w:r w:rsidR="00FE3F34">
        <w:rPr>
          <w:szCs w:val="28"/>
        </w:rPr>
        <w:t>Г</w:t>
      </w:r>
      <w:r w:rsidR="00CA1A8A">
        <w:rPr>
          <w:szCs w:val="28"/>
        </w:rPr>
        <w:t>лавы</w:t>
      </w:r>
      <w:r w:rsidR="00F10FDD">
        <w:rPr>
          <w:szCs w:val="28"/>
        </w:rPr>
        <w:t xml:space="preserve"> </w:t>
      </w:r>
      <w:r w:rsidR="00747266">
        <w:rPr>
          <w:szCs w:val="28"/>
        </w:rPr>
        <w:t>муниципального образования</w:t>
      </w:r>
      <w:r w:rsidR="00F10FDD">
        <w:rPr>
          <w:szCs w:val="28"/>
        </w:rPr>
        <w:t xml:space="preserve"> </w:t>
      </w:r>
      <w:r w:rsidR="00F10FDD" w:rsidRPr="004E358D">
        <w:rPr>
          <w:szCs w:val="28"/>
        </w:rPr>
        <w:t xml:space="preserve"> «</w:t>
      </w:r>
      <w:r w:rsidR="00265B2F" w:rsidRPr="00265B2F">
        <w:rPr>
          <w:szCs w:val="28"/>
        </w:rPr>
        <w:t>Тельвисочный</w:t>
      </w:r>
      <w:r w:rsidR="00F10FDD" w:rsidRPr="004E358D">
        <w:rPr>
          <w:szCs w:val="28"/>
        </w:rPr>
        <w:t xml:space="preserve"> сельсовет» Ненецкого автономного округа</w:t>
      </w:r>
      <w:r w:rsidR="00F10FDD" w:rsidRPr="004E358D">
        <w:t xml:space="preserve"> </w:t>
      </w:r>
      <w:r>
        <w:t>(приложение № 2).</w:t>
      </w:r>
    </w:p>
    <w:p w:rsidR="00E765F0" w:rsidRDefault="00E765F0" w:rsidP="00E765F0">
      <w:pPr>
        <w:pStyle w:val="1"/>
        <w:spacing w:line="276" w:lineRule="auto"/>
        <w:ind w:firstLine="708"/>
        <w:jc w:val="both"/>
      </w:pPr>
      <w:r>
        <w:t xml:space="preserve">3. Утвердить порядок осуществления </w:t>
      </w:r>
      <w:proofErr w:type="gramStart"/>
      <w:r>
        <w:t>контроля за</w:t>
      </w:r>
      <w:proofErr w:type="gramEnd"/>
      <w:r>
        <w:t xml:space="preserve"> изготовлением  избирательных бюллетеней для голосования </w:t>
      </w:r>
      <w:r w:rsidR="00F10FDD" w:rsidRPr="004E358D">
        <w:rPr>
          <w:rStyle w:val="ac"/>
          <w:b w:val="0"/>
          <w:szCs w:val="28"/>
        </w:rPr>
        <w:t>на</w:t>
      </w:r>
      <w:r w:rsidR="00CA1A8A">
        <w:rPr>
          <w:rStyle w:val="ac"/>
          <w:b w:val="0"/>
          <w:szCs w:val="28"/>
        </w:rPr>
        <w:t xml:space="preserve"> досрочных</w:t>
      </w:r>
      <w:r w:rsidR="00F10FDD" w:rsidRPr="004E358D">
        <w:rPr>
          <w:rStyle w:val="ac"/>
          <w:b w:val="0"/>
          <w:szCs w:val="28"/>
        </w:rPr>
        <w:t xml:space="preserve"> выборах</w:t>
      </w:r>
      <w:r w:rsidR="00F10FDD" w:rsidRPr="004E358D">
        <w:rPr>
          <w:rStyle w:val="ac"/>
          <w:szCs w:val="28"/>
        </w:rPr>
        <w:t xml:space="preserve"> </w:t>
      </w:r>
      <w:r w:rsidR="00FE3F34">
        <w:rPr>
          <w:szCs w:val="28"/>
        </w:rPr>
        <w:t>Г</w:t>
      </w:r>
      <w:r w:rsidR="00CA1A8A">
        <w:rPr>
          <w:szCs w:val="28"/>
        </w:rPr>
        <w:t>лавы</w:t>
      </w:r>
      <w:r w:rsidR="00F10FDD">
        <w:rPr>
          <w:szCs w:val="28"/>
        </w:rPr>
        <w:t xml:space="preserve"> </w:t>
      </w:r>
      <w:r w:rsidR="00747266">
        <w:rPr>
          <w:szCs w:val="28"/>
        </w:rPr>
        <w:t>муниципального образования</w:t>
      </w:r>
      <w:r w:rsidR="00F10FDD">
        <w:rPr>
          <w:szCs w:val="28"/>
        </w:rPr>
        <w:t xml:space="preserve"> </w:t>
      </w:r>
      <w:r w:rsidR="00F10FDD" w:rsidRPr="004E358D">
        <w:rPr>
          <w:szCs w:val="28"/>
        </w:rPr>
        <w:t xml:space="preserve"> «</w:t>
      </w:r>
      <w:r w:rsidR="00265B2F" w:rsidRPr="00265B2F">
        <w:rPr>
          <w:szCs w:val="28"/>
        </w:rPr>
        <w:t>Тельвисочный</w:t>
      </w:r>
      <w:r w:rsidR="00F10FDD" w:rsidRPr="004E358D">
        <w:rPr>
          <w:szCs w:val="28"/>
        </w:rPr>
        <w:t xml:space="preserve"> сельсовет» Ненецкого автономного округа</w:t>
      </w:r>
      <w:r w:rsidR="00F10FDD" w:rsidRPr="004E358D">
        <w:t xml:space="preserve"> </w:t>
      </w:r>
      <w:r>
        <w:t>(приложение № 3).</w:t>
      </w:r>
    </w:p>
    <w:p w:rsidR="00E765F0" w:rsidRPr="00160F97" w:rsidRDefault="00E765F0" w:rsidP="00E765F0">
      <w:pPr>
        <w:pStyle w:val="1"/>
        <w:spacing w:line="276" w:lineRule="auto"/>
        <w:ind w:firstLine="708"/>
        <w:jc w:val="both"/>
        <w:rPr>
          <w:i/>
        </w:rPr>
      </w:pPr>
      <w:r>
        <w:t xml:space="preserve">4. </w:t>
      </w:r>
      <w:proofErr w:type="gramStart"/>
      <w:r w:rsidRPr="00677908">
        <w:t>Контроль за</w:t>
      </w:r>
      <w:proofErr w:type="gramEnd"/>
      <w:r w:rsidRPr="00677908">
        <w:t xml:space="preserve"> исполнением настоящего решения возложить на </w:t>
      </w:r>
      <w:r w:rsidR="0013712C">
        <w:t xml:space="preserve">заместителя </w:t>
      </w:r>
      <w:r w:rsidRPr="00677908">
        <w:t>председателя избирательной комиссии муниципального образования «</w:t>
      </w:r>
      <w:r w:rsidR="00265B2F" w:rsidRPr="00265B2F">
        <w:rPr>
          <w:szCs w:val="28"/>
        </w:rPr>
        <w:t>Тельвисочный</w:t>
      </w:r>
      <w:r>
        <w:t xml:space="preserve">  сельсовет» НАО </w:t>
      </w:r>
      <w:proofErr w:type="spellStart"/>
      <w:r w:rsidR="00265B2F">
        <w:t>Кренц</w:t>
      </w:r>
      <w:proofErr w:type="spellEnd"/>
      <w:r w:rsidR="00265B2F">
        <w:t xml:space="preserve"> Александру Егоровну.</w:t>
      </w:r>
    </w:p>
    <w:p w:rsidR="00E765F0" w:rsidRDefault="00E765F0" w:rsidP="00E765F0">
      <w:pPr>
        <w:pStyle w:val="14-15"/>
        <w:tabs>
          <w:tab w:val="left" w:pos="1080"/>
        </w:tabs>
        <w:ind w:right="-1" w:firstLine="0"/>
      </w:pPr>
    </w:p>
    <w:p w:rsidR="00265B2F" w:rsidRPr="00EE44B4" w:rsidRDefault="00265B2F" w:rsidP="00265B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Председателя</w:t>
      </w:r>
      <w:r w:rsidRPr="00EE44B4">
        <w:rPr>
          <w:bCs/>
          <w:sz w:val="28"/>
          <w:szCs w:val="28"/>
        </w:rPr>
        <w:t xml:space="preserve"> избирательной комиссии </w:t>
      </w:r>
    </w:p>
    <w:p w:rsidR="00265B2F" w:rsidRPr="00EE44B4" w:rsidRDefault="00265B2F" w:rsidP="00265B2F">
      <w:pPr>
        <w:jc w:val="both"/>
        <w:rPr>
          <w:bCs/>
          <w:sz w:val="28"/>
          <w:szCs w:val="28"/>
        </w:rPr>
      </w:pPr>
      <w:r w:rsidRPr="00EE44B4">
        <w:rPr>
          <w:bCs/>
          <w:sz w:val="28"/>
          <w:szCs w:val="28"/>
        </w:rPr>
        <w:t>МО «</w:t>
      </w:r>
      <w:r>
        <w:rPr>
          <w:sz w:val="28"/>
          <w:szCs w:val="28"/>
        </w:rPr>
        <w:t>Тельвисочный</w:t>
      </w:r>
      <w:r>
        <w:rPr>
          <w:bCs/>
          <w:sz w:val="28"/>
          <w:szCs w:val="28"/>
        </w:rPr>
        <w:t xml:space="preserve"> сельсовет» НАО       </w:t>
      </w:r>
      <w:r w:rsidRPr="00EE44B4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                      </w:t>
      </w:r>
      <w:proofErr w:type="spellStart"/>
      <w:r>
        <w:rPr>
          <w:bCs/>
          <w:sz w:val="28"/>
          <w:szCs w:val="28"/>
        </w:rPr>
        <w:t>Л.А.Хаймина</w:t>
      </w:r>
      <w:proofErr w:type="spellEnd"/>
    </w:p>
    <w:p w:rsidR="00265B2F" w:rsidRPr="00EE44B4" w:rsidRDefault="00265B2F" w:rsidP="00265B2F">
      <w:pPr>
        <w:jc w:val="both"/>
        <w:rPr>
          <w:bCs/>
          <w:sz w:val="28"/>
          <w:szCs w:val="28"/>
        </w:rPr>
      </w:pPr>
    </w:p>
    <w:p w:rsidR="00265B2F" w:rsidRPr="00EE44B4" w:rsidRDefault="00265B2F" w:rsidP="00265B2F">
      <w:pPr>
        <w:jc w:val="both"/>
        <w:rPr>
          <w:bCs/>
          <w:sz w:val="28"/>
          <w:szCs w:val="28"/>
        </w:rPr>
      </w:pPr>
      <w:r w:rsidRPr="00EE44B4">
        <w:rPr>
          <w:bCs/>
          <w:sz w:val="28"/>
          <w:szCs w:val="28"/>
        </w:rPr>
        <w:t xml:space="preserve">Секретарь избирательной комиссии </w:t>
      </w:r>
    </w:p>
    <w:p w:rsidR="00265B2F" w:rsidRPr="00EE44B4" w:rsidRDefault="00265B2F" w:rsidP="00265B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 «Тельвисочный сельсовет» НАО        </w:t>
      </w:r>
      <w:r w:rsidRPr="00EE44B4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                       </w:t>
      </w:r>
      <w:proofErr w:type="spellStart"/>
      <w:r>
        <w:rPr>
          <w:bCs/>
          <w:sz w:val="28"/>
          <w:szCs w:val="28"/>
        </w:rPr>
        <w:t>Т.В.Бякина</w:t>
      </w:r>
      <w:proofErr w:type="spellEnd"/>
    </w:p>
    <w:p w:rsidR="0013712C" w:rsidRDefault="0013712C" w:rsidP="00E765F0">
      <w:pPr>
        <w:pStyle w:val="14-15"/>
        <w:tabs>
          <w:tab w:val="left" w:pos="1080"/>
        </w:tabs>
        <w:ind w:right="-1" w:firstLine="0"/>
      </w:pPr>
    </w:p>
    <w:p w:rsidR="00677908" w:rsidRDefault="00677908" w:rsidP="00677908">
      <w:pPr>
        <w:ind w:left="6481"/>
        <w:jc w:val="center"/>
        <w:rPr>
          <w:sz w:val="20"/>
          <w:szCs w:val="20"/>
        </w:rPr>
      </w:pPr>
    </w:p>
    <w:p w:rsidR="00C64712" w:rsidRDefault="00C64712" w:rsidP="00677908">
      <w:pPr>
        <w:ind w:left="6481"/>
        <w:jc w:val="center"/>
        <w:rPr>
          <w:sz w:val="20"/>
          <w:szCs w:val="20"/>
        </w:rPr>
      </w:pPr>
    </w:p>
    <w:p w:rsidR="00677908" w:rsidRPr="00EF6AA8" w:rsidRDefault="00677908" w:rsidP="00334754">
      <w:pPr>
        <w:ind w:left="6481"/>
        <w:jc w:val="right"/>
        <w:rPr>
          <w:sz w:val="20"/>
          <w:szCs w:val="20"/>
        </w:rPr>
      </w:pPr>
      <w:r w:rsidRPr="00EF6AA8">
        <w:rPr>
          <w:sz w:val="20"/>
          <w:szCs w:val="20"/>
        </w:rPr>
        <w:lastRenderedPageBreak/>
        <w:t>Приложение № 1</w:t>
      </w:r>
    </w:p>
    <w:p w:rsidR="00677908" w:rsidRDefault="00334754" w:rsidP="00B203E2">
      <w:pPr>
        <w:ind w:left="648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</w:t>
      </w:r>
      <w:r w:rsidR="00677908">
        <w:rPr>
          <w:sz w:val="20"/>
          <w:szCs w:val="20"/>
        </w:rPr>
        <w:t>Решением и</w:t>
      </w:r>
      <w:r w:rsidR="00677908" w:rsidRPr="00EF6AA8">
        <w:rPr>
          <w:sz w:val="20"/>
          <w:szCs w:val="20"/>
        </w:rPr>
        <w:t xml:space="preserve">збирательной комиссии </w:t>
      </w:r>
      <w:r w:rsidR="00677908">
        <w:rPr>
          <w:sz w:val="20"/>
          <w:szCs w:val="20"/>
        </w:rPr>
        <w:t>МО «</w:t>
      </w:r>
      <w:r w:rsidR="00265B2F">
        <w:rPr>
          <w:sz w:val="20"/>
          <w:szCs w:val="20"/>
        </w:rPr>
        <w:t xml:space="preserve">Тельвисочный </w:t>
      </w:r>
      <w:r>
        <w:rPr>
          <w:sz w:val="20"/>
          <w:szCs w:val="20"/>
        </w:rPr>
        <w:t>сельсовет» НАО</w:t>
      </w:r>
      <w:r w:rsidR="00B203E2">
        <w:rPr>
          <w:sz w:val="20"/>
          <w:szCs w:val="20"/>
        </w:rPr>
        <w:t xml:space="preserve"> </w:t>
      </w:r>
      <w:r w:rsidR="00677908" w:rsidRPr="00EF6AA8">
        <w:rPr>
          <w:sz w:val="20"/>
          <w:szCs w:val="20"/>
        </w:rPr>
        <w:t xml:space="preserve">от </w:t>
      </w:r>
      <w:r w:rsidR="00CA1A8A">
        <w:rPr>
          <w:sz w:val="20"/>
          <w:szCs w:val="20"/>
        </w:rPr>
        <w:t>11.11</w:t>
      </w:r>
      <w:r w:rsidR="00265B2F">
        <w:rPr>
          <w:sz w:val="20"/>
          <w:szCs w:val="20"/>
        </w:rPr>
        <w:t>.2018</w:t>
      </w:r>
      <w:r w:rsidR="00E765F0">
        <w:rPr>
          <w:sz w:val="20"/>
          <w:szCs w:val="20"/>
        </w:rPr>
        <w:t xml:space="preserve"> </w:t>
      </w:r>
      <w:r w:rsidR="00677908" w:rsidRPr="00EF6AA8">
        <w:rPr>
          <w:sz w:val="20"/>
          <w:szCs w:val="20"/>
        </w:rPr>
        <w:t>№</w:t>
      </w:r>
      <w:r w:rsidR="00265B2F">
        <w:rPr>
          <w:sz w:val="20"/>
          <w:szCs w:val="20"/>
        </w:rPr>
        <w:t xml:space="preserve"> </w:t>
      </w:r>
      <w:r w:rsidR="00677908" w:rsidRPr="00EF6AA8">
        <w:rPr>
          <w:sz w:val="20"/>
          <w:szCs w:val="20"/>
        </w:rPr>
        <w:t xml:space="preserve"> </w:t>
      </w:r>
      <w:r w:rsidR="00CA1A8A">
        <w:rPr>
          <w:sz w:val="20"/>
          <w:szCs w:val="20"/>
        </w:rPr>
        <w:t>74</w:t>
      </w:r>
    </w:p>
    <w:p w:rsidR="00E765F0" w:rsidRPr="00334754" w:rsidRDefault="00E765F0" w:rsidP="00334754">
      <w:pPr>
        <w:ind w:left="6481"/>
        <w:jc w:val="right"/>
        <w:rPr>
          <w:sz w:val="20"/>
          <w:szCs w:val="20"/>
        </w:rPr>
      </w:pPr>
    </w:p>
    <w:p w:rsidR="00334754" w:rsidRDefault="00677908" w:rsidP="00677908">
      <w:pPr>
        <w:pStyle w:val="1"/>
        <w:ind w:left="-709"/>
        <w:rPr>
          <w:b/>
          <w:u w:val="single"/>
        </w:rPr>
      </w:pPr>
      <w:r w:rsidRPr="00334754">
        <w:rPr>
          <w:b/>
          <w:u w:val="single"/>
        </w:rPr>
        <w:t xml:space="preserve">Форма избирательного бюллетеня </w:t>
      </w:r>
    </w:p>
    <w:p w:rsidR="00B203E2" w:rsidRPr="00B203E2" w:rsidRDefault="00B203E2" w:rsidP="00B203E2"/>
    <w:tbl>
      <w:tblPr>
        <w:tblW w:w="10632" w:type="dxa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00"/>
        <w:gridCol w:w="5689"/>
        <w:gridCol w:w="1134"/>
        <w:gridCol w:w="709"/>
      </w:tblGrid>
      <w:tr w:rsidR="00B203E2" w:rsidRPr="00B0091E" w:rsidTr="007D64F1">
        <w:tc>
          <w:tcPr>
            <w:tcW w:w="878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B203E2" w:rsidRPr="00FE3F34" w:rsidRDefault="00B203E2" w:rsidP="00B203E2">
            <w:pPr>
              <w:jc w:val="center"/>
              <w:rPr>
                <w:b/>
                <w:iCs/>
                <w:sz w:val="36"/>
                <w:szCs w:val="36"/>
              </w:rPr>
            </w:pPr>
            <w:r w:rsidRPr="00FE3F34">
              <w:rPr>
                <w:b/>
                <w:iCs/>
                <w:sz w:val="36"/>
                <w:szCs w:val="36"/>
              </w:rPr>
              <w:t>ИЗБИРАТЕЛЬНЫЙ БЮЛЛЕТЕНЬ</w:t>
            </w:r>
          </w:p>
          <w:p w:rsidR="00B203E2" w:rsidRPr="00FE3F34" w:rsidRDefault="00B203E2" w:rsidP="00B203E2">
            <w:pPr>
              <w:jc w:val="center"/>
              <w:rPr>
                <w:b/>
                <w:iCs/>
                <w:sz w:val="36"/>
                <w:szCs w:val="36"/>
              </w:rPr>
            </w:pPr>
            <w:r w:rsidRPr="00FE3F34">
              <w:rPr>
                <w:b/>
                <w:sz w:val="22"/>
                <w:szCs w:val="22"/>
              </w:rPr>
              <w:t xml:space="preserve">для голосования по </w:t>
            </w:r>
            <w:r w:rsidR="00CA1A8A" w:rsidRPr="00FE3F34">
              <w:rPr>
                <w:b/>
                <w:sz w:val="22"/>
                <w:szCs w:val="22"/>
              </w:rPr>
              <w:t>единому</w:t>
            </w:r>
            <w:r w:rsidRPr="00FE3F34">
              <w:rPr>
                <w:b/>
                <w:sz w:val="22"/>
                <w:szCs w:val="22"/>
              </w:rPr>
              <w:t xml:space="preserve"> избирательному округу на</w:t>
            </w:r>
            <w:r w:rsidR="00CA1A8A" w:rsidRPr="00FE3F34">
              <w:rPr>
                <w:b/>
                <w:sz w:val="22"/>
                <w:szCs w:val="22"/>
              </w:rPr>
              <w:t xml:space="preserve"> досрочных</w:t>
            </w:r>
            <w:r w:rsidRPr="00FE3F34">
              <w:rPr>
                <w:b/>
                <w:sz w:val="22"/>
                <w:szCs w:val="22"/>
              </w:rPr>
              <w:t xml:space="preserve"> выборах</w:t>
            </w:r>
          </w:p>
          <w:p w:rsidR="00FE3F34" w:rsidRPr="00FE3F34" w:rsidRDefault="00FE3F34" w:rsidP="00B203E2">
            <w:pPr>
              <w:jc w:val="center"/>
              <w:rPr>
                <w:b/>
                <w:iCs/>
                <w:sz w:val="20"/>
                <w:szCs w:val="20"/>
              </w:rPr>
            </w:pPr>
            <w:r w:rsidRPr="00FE3F34">
              <w:rPr>
                <w:b/>
                <w:iCs/>
                <w:sz w:val="20"/>
                <w:szCs w:val="20"/>
              </w:rPr>
              <w:t>Г</w:t>
            </w:r>
            <w:r w:rsidR="00CA1A8A" w:rsidRPr="00FE3F34">
              <w:rPr>
                <w:b/>
                <w:iCs/>
                <w:sz w:val="20"/>
                <w:szCs w:val="20"/>
              </w:rPr>
              <w:t>лавы</w:t>
            </w:r>
            <w:r w:rsidR="00B203E2" w:rsidRPr="00FE3F34">
              <w:rPr>
                <w:b/>
                <w:iCs/>
                <w:sz w:val="20"/>
                <w:szCs w:val="20"/>
              </w:rPr>
              <w:t xml:space="preserve">  муниципального образования </w:t>
            </w:r>
          </w:p>
          <w:p w:rsidR="00B203E2" w:rsidRPr="00FE3F34" w:rsidRDefault="00B203E2" w:rsidP="00FE3F34">
            <w:pPr>
              <w:jc w:val="center"/>
              <w:rPr>
                <w:b/>
                <w:iCs/>
                <w:sz w:val="20"/>
                <w:szCs w:val="20"/>
              </w:rPr>
            </w:pPr>
            <w:r w:rsidRPr="00FE3F34">
              <w:rPr>
                <w:b/>
                <w:iCs/>
                <w:sz w:val="20"/>
                <w:szCs w:val="20"/>
              </w:rPr>
              <w:t xml:space="preserve">"Тельвисочный сельсовет" Ненецкого автономного округа </w:t>
            </w:r>
          </w:p>
          <w:p w:rsidR="00B203E2" w:rsidRPr="00E370FD" w:rsidRDefault="00B203E2" w:rsidP="00CA1A8A">
            <w:pPr>
              <w:jc w:val="center"/>
              <w:rPr>
                <w:b/>
                <w:bCs/>
              </w:rPr>
            </w:pPr>
            <w:r w:rsidRPr="00E370FD">
              <w:rPr>
                <w:b/>
                <w:iCs/>
              </w:rPr>
              <w:t xml:space="preserve">9 </w:t>
            </w:r>
            <w:r w:rsidR="00CA1A8A">
              <w:rPr>
                <w:b/>
                <w:iCs/>
              </w:rPr>
              <w:t>декабря</w:t>
            </w:r>
            <w:r w:rsidRPr="00E370FD">
              <w:rPr>
                <w:b/>
                <w:iCs/>
              </w:rPr>
              <w:t xml:space="preserve"> 2018 года</w:t>
            </w:r>
          </w:p>
        </w:tc>
        <w:tc>
          <w:tcPr>
            <w:tcW w:w="1843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B203E2" w:rsidRDefault="00B203E2" w:rsidP="00B203E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  <w:proofErr w:type="gramEnd"/>
          </w:p>
          <w:p w:rsidR="00B203E2" w:rsidRDefault="00B203E2" w:rsidP="00B203E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B203E2" w:rsidRDefault="00B203E2" w:rsidP="00B203E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B203E2" w:rsidRDefault="00B203E2" w:rsidP="00B203E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B203E2" w:rsidRDefault="00B203E2" w:rsidP="00B203E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комиссии)</w:t>
            </w:r>
          </w:p>
          <w:p w:rsidR="00B203E2" w:rsidRPr="00B0091E" w:rsidRDefault="00B203E2" w:rsidP="00B203E2">
            <w:pPr>
              <w:jc w:val="center"/>
              <w:rPr>
                <w:rFonts w:ascii="Arial" w:hAnsi="Arial" w:cs="Arial"/>
              </w:rPr>
            </w:pPr>
          </w:p>
        </w:tc>
      </w:tr>
      <w:tr w:rsidR="00B203E2" w:rsidRPr="007F280B" w:rsidTr="007D64F1">
        <w:tc>
          <w:tcPr>
            <w:tcW w:w="8789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noWrap/>
          </w:tcPr>
          <w:p w:rsidR="00B203E2" w:rsidRPr="00B203E2" w:rsidRDefault="00B203E2" w:rsidP="00B203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noWrap/>
          </w:tcPr>
          <w:p w:rsidR="00B203E2" w:rsidRPr="007F280B" w:rsidRDefault="00B203E2" w:rsidP="00B203E2">
            <w:pPr>
              <w:rPr>
                <w:rFonts w:ascii="Arial" w:hAnsi="Arial" w:cs="Arial"/>
              </w:rPr>
            </w:pPr>
          </w:p>
        </w:tc>
      </w:tr>
      <w:tr w:rsidR="00B203E2" w:rsidRPr="00E370FD" w:rsidTr="007D64F1">
        <w:tc>
          <w:tcPr>
            <w:tcW w:w="8789" w:type="dxa"/>
            <w:gridSpan w:val="2"/>
            <w:tcBorders>
              <w:top w:val="nil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B203E2" w:rsidRPr="00E370FD" w:rsidRDefault="00B203E2" w:rsidP="00B203E2">
            <w:pPr>
              <w:jc w:val="center"/>
              <w:rPr>
                <w:b/>
                <w:bCs/>
              </w:rPr>
            </w:pPr>
            <w:r w:rsidRPr="00E370F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B203E2" w:rsidRPr="00E370FD" w:rsidRDefault="00B203E2" w:rsidP="00B203E2">
            <w:pPr>
              <w:rPr>
                <w:rFonts w:ascii="Arial" w:hAnsi="Arial" w:cs="Arial"/>
              </w:rPr>
            </w:pPr>
          </w:p>
        </w:tc>
      </w:tr>
      <w:tr w:rsidR="00B203E2" w:rsidRPr="00EC28A2" w:rsidTr="007D64F1">
        <w:tc>
          <w:tcPr>
            <w:tcW w:w="1063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B203E2" w:rsidRPr="00EC28A2" w:rsidRDefault="00B203E2" w:rsidP="00CA1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28A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CA1A8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</w:t>
            </w:r>
            <w:r w:rsidRPr="00EC28A2">
              <w:rPr>
                <w:rFonts w:ascii="Arial" w:hAnsi="Arial" w:cs="Arial"/>
                <w:i/>
                <w:iCs/>
                <w:sz w:val="16"/>
                <w:szCs w:val="16"/>
              </w:rPr>
              <w:t>Поставьте любой знак в п</w:t>
            </w:r>
            <w:r w:rsidR="00CA1A8A">
              <w:rPr>
                <w:rFonts w:ascii="Arial" w:hAnsi="Arial" w:cs="Arial"/>
                <w:i/>
                <w:iCs/>
                <w:sz w:val="16"/>
                <w:szCs w:val="16"/>
              </w:rPr>
              <w:t>устом квадрате справа от фамилии</w:t>
            </w:r>
            <w:r w:rsidRPr="00EC28A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CA1A8A">
              <w:rPr>
                <w:rFonts w:ascii="Arial" w:hAnsi="Arial" w:cs="Arial"/>
                <w:i/>
                <w:iCs/>
                <w:sz w:val="16"/>
                <w:szCs w:val="16"/>
              </w:rPr>
              <w:t>только одного зарегистрированного кандидата, в пользу которого</w:t>
            </w:r>
            <w:r w:rsidRPr="00EC28A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сделан выбор.</w:t>
            </w:r>
          </w:p>
        </w:tc>
      </w:tr>
      <w:tr w:rsidR="00B203E2" w:rsidRPr="00EC28A2" w:rsidTr="007D64F1">
        <w:tc>
          <w:tcPr>
            <w:tcW w:w="1063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B203E2" w:rsidRPr="00EC28A2" w:rsidRDefault="00B203E2" w:rsidP="00B203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28A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EC28A2">
              <w:rPr>
                <w:rFonts w:ascii="Arial" w:hAnsi="Arial" w:cs="Arial"/>
                <w:i/>
                <w:iCs/>
                <w:sz w:val="16"/>
                <w:szCs w:val="16"/>
              </w:rPr>
              <w:t>Избирательный бюллетень, в котором любой знак (знаки) проставле</w:t>
            </w:r>
            <w:r w:rsidR="00CA1A8A">
              <w:rPr>
                <w:rFonts w:ascii="Arial" w:hAnsi="Arial" w:cs="Arial"/>
                <w:i/>
                <w:iCs/>
                <w:sz w:val="16"/>
                <w:szCs w:val="16"/>
              </w:rPr>
              <w:t>н (проставлены) более чем в одном квадрате</w:t>
            </w:r>
            <w:r w:rsidRPr="00EC28A2">
              <w:rPr>
                <w:rFonts w:ascii="Arial" w:hAnsi="Arial" w:cs="Arial"/>
                <w:i/>
                <w:iCs/>
                <w:sz w:val="16"/>
                <w:szCs w:val="16"/>
              </w:rPr>
              <w:t>, либо не проставлен ни в одном из них, считается недействительным.</w:t>
            </w:r>
            <w:proofErr w:type="gramEnd"/>
          </w:p>
        </w:tc>
      </w:tr>
      <w:tr w:rsidR="00B203E2" w:rsidRPr="00EC28A2" w:rsidTr="007D64F1">
        <w:tc>
          <w:tcPr>
            <w:tcW w:w="10632" w:type="dxa"/>
            <w:gridSpan w:val="4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B203E2" w:rsidRPr="00EC28A2" w:rsidRDefault="00B203E2" w:rsidP="00B203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28A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B203E2" w:rsidRPr="00E370FD" w:rsidTr="007D64F1">
        <w:tc>
          <w:tcPr>
            <w:tcW w:w="3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B203E2" w:rsidRPr="00E370FD" w:rsidRDefault="00B203E2" w:rsidP="00B203E2">
            <w:pPr>
              <w:rPr>
                <w:b/>
                <w:bCs/>
                <w:i/>
                <w:iCs/>
              </w:rPr>
            </w:pPr>
            <w:r w:rsidRPr="00E370FD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i/>
                <w:sz w:val="22"/>
              </w:rPr>
              <w:t xml:space="preserve">ФАМИЛИЯ, имя, отчество </w:t>
            </w:r>
            <w:r>
              <w:rPr>
                <w:i/>
                <w:sz w:val="22"/>
              </w:rPr>
              <w:t>каждого зарегистрированного кандидата на должность  депутата (фамилии располагаются в алфавитном порядке)</w:t>
            </w:r>
          </w:p>
        </w:tc>
        <w:tc>
          <w:tcPr>
            <w:tcW w:w="682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B203E2" w:rsidRPr="0012717B" w:rsidRDefault="00B203E2" w:rsidP="00B203E2">
            <w:pPr>
              <w:pStyle w:val="BodyText1"/>
              <w:spacing w:after="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год рождения, место жительства (наименование субъекта РФ, района, города, иного населенного пункта), основное место работы или службы, занимаемая должность (в случае отсутствия основного места работы или службы – род занятий)</w:t>
            </w:r>
            <w:r w:rsidRPr="0012717B">
              <w:rPr>
                <w:rFonts w:ascii="Times New Roman CYR" w:hAnsi="Times New Roman CYR"/>
                <w:sz w:val="18"/>
                <w:szCs w:val="18"/>
              </w:rPr>
              <w:t xml:space="preserve">, сведения о том, что зарегистрированный кандидат является депутатом и осуществляет свои полномочия на непостоянной основе с указанием наименования соответствующего представительного органа. </w:t>
            </w:r>
          </w:p>
          <w:p w:rsidR="00B203E2" w:rsidRPr="0012717B" w:rsidRDefault="00B203E2" w:rsidP="00B203E2">
            <w:pPr>
              <w:pStyle w:val="BodyText1"/>
              <w:spacing w:after="0"/>
              <w:ind w:firstLine="227"/>
              <w:jc w:val="both"/>
              <w:rPr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Если зарегистрированный кандидат выдвинут избирательным объединением, вносятся слова «выдвинут избирательным объединением» с указанием краткого наименования этого избирательного объединения, а в случае, если кандидат сам выдвинул свою кандидатуру, — слово «самовыдвижение».</w:t>
            </w:r>
          </w:p>
          <w:p w:rsidR="00B203E2" w:rsidRPr="0012717B" w:rsidRDefault="00B203E2" w:rsidP="00B203E2">
            <w:pPr>
              <w:pStyle w:val="BodyText1"/>
              <w:spacing w:after="0"/>
              <w:ind w:firstLine="227"/>
              <w:jc w:val="both"/>
              <w:rPr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указываются краткое (сокращенное) наименование политической партии, иного общественного объединения в соответствии с уставом и статус зарегистрированного кандидата в этой политической партии, ином общественном объединении.</w:t>
            </w:r>
          </w:p>
          <w:p w:rsidR="00B203E2" w:rsidRPr="0012717B" w:rsidRDefault="00B203E2" w:rsidP="00B203E2">
            <w:pPr>
              <w:pStyle w:val="Normal1"/>
              <w:spacing w:after="0"/>
              <w:ind w:firstLine="227"/>
              <w:jc w:val="both"/>
              <w:rPr>
                <w:rFonts w:ascii="Times New Roman CYR" w:hAnsi="Times New Roman CYR"/>
                <w:i/>
                <w:sz w:val="18"/>
                <w:szCs w:val="18"/>
              </w:rPr>
            </w:pPr>
            <w:r w:rsidRPr="0012717B">
              <w:rPr>
                <w:rFonts w:ascii="Times New Roman CYR" w:hAnsi="Times New Roman CYR"/>
                <w:i/>
                <w:sz w:val="18"/>
                <w:szCs w:val="18"/>
              </w:rPr>
              <w:t>В случае наличия у зарегистрированного кандидата неснятой и непогашенной судимости указываются сведения о судимости кандидата.</w:t>
            </w:r>
          </w:p>
          <w:p w:rsidR="00B203E2" w:rsidRPr="00483A11" w:rsidRDefault="00B203E2" w:rsidP="00B203E2">
            <w:pPr>
              <w:pStyle w:val="af2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B203E2" w:rsidRPr="00A37C3B" w:rsidTr="00B203E2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203E2" w:rsidRPr="00E370FD" w:rsidRDefault="00B203E2" w:rsidP="00B203E2">
                  <w:pPr>
                    <w:jc w:val="center"/>
                  </w:pPr>
                </w:p>
              </w:tc>
            </w:tr>
          </w:tbl>
          <w:p w:rsidR="00B203E2" w:rsidRPr="00E370FD" w:rsidRDefault="00B203E2" w:rsidP="00B203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98284F" w:rsidRDefault="0098284F" w:rsidP="0098284F"/>
    <w:p w:rsidR="0098284F" w:rsidRDefault="0098284F" w:rsidP="0098284F"/>
    <w:p w:rsidR="0098284F" w:rsidRDefault="0098284F" w:rsidP="0098284F"/>
    <w:p w:rsidR="0098284F" w:rsidRDefault="0098284F" w:rsidP="0098284F"/>
    <w:p w:rsidR="0098284F" w:rsidRDefault="0098284F" w:rsidP="0098284F"/>
    <w:p w:rsidR="0098284F" w:rsidRDefault="0098284F" w:rsidP="0098284F"/>
    <w:p w:rsidR="0098284F" w:rsidRDefault="0098284F" w:rsidP="0098284F"/>
    <w:p w:rsidR="0098284F" w:rsidRDefault="0098284F" w:rsidP="0098284F"/>
    <w:p w:rsidR="0098284F" w:rsidRDefault="0098284F" w:rsidP="0098284F"/>
    <w:p w:rsidR="00C64712" w:rsidRDefault="00C64712" w:rsidP="0098284F"/>
    <w:p w:rsidR="00C64712" w:rsidRDefault="00C64712" w:rsidP="0098284F"/>
    <w:p w:rsidR="00C64712" w:rsidRDefault="00C64712" w:rsidP="0098284F"/>
    <w:p w:rsidR="00C64712" w:rsidRDefault="00C64712" w:rsidP="0098284F"/>
    <w:p w:rsidR="00C64712" w:rsidRDefault="00C64712" w:rsidP="0098284F"/>
    <w:p w:rsidR="00C64712" w:rsidRDefault="00C64712" w:rsidP="0098284F"/>
    <w:p w:rsidR="00C64712" w:rsidRDefault="00C64712" w:rsidP="0098284F"/>
    <w:p w:rsidR="00C64712" w:rsidRDefault="00C64712" w:rsidP="0098284F"/>
    <w:p w:rsidR="00C64712" w:rsidRDefault="00C64712" w:rsidP="0098284F"/>
    <w:p w:rsidR="00C64712" w:rsidRDefault="00C64712" w:rsidP="0098284F"/>
    <w:p w:rsidR="00C64712" w:rsidRDefault="00C64712" w:rsidP="0098284F"/>
    <w:p w:rsidR="00C64712" w:rsidRDefault="00C64712" w:rsidP="0098284F"/>
    <w:p w:rsidR="00045DCC" w:rsidRPr="00EF6AA8" w:rsidRDefault="00045DCC" w:rsidP="00045DCC">
      <w:pPr>
        <w:ind w:left="648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045DCC" w:rsidRDefault="00045DCC" w:rsidP="0098284F">
      <w:pPr>
        <w:ind w:left="5954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и</w:t>
      </w:r>
      <w:r w:rsidRPr="00EF6AA8">
        <w:rPr>
          <w:sz w:val="20"/>
          <w:szCs w:val="20"/>
        </w:rPr>
        <w:t xml:space="preserve">збирательной комиссии </w:t>
      </w:r>
      <w:r>
        <w:rPr>
          <w:sz w:val="20"/>
          <w:szCs w:val="20"/>
        </w:rPr>
        <w:t>МО «</w:t>
      </w:r>
      <w:r w:rsidR="00C64712">
        <w:rPr>
          <w:sz w:val="20"/>
          <w:szCs w:val="20"/>
        </w:rPr>
        <w:t xml:space="preserve">Тельвисочный </w:t>
      </w:r>
      <w:r>
        <w:rPr>
          <w:sz w:val="20"/>
          <w:szCs w:val="20"/>
        </w:rPr>
        <w:t xml:space="preserve"> сельсовет» НАО</w:t>
      </w:r>
    </w:p>
    <w:p w:rsidR="00045DCC" w:rsidRPr="00334754" w:rsidRDefault="00045DCC" w:rsidP="00045DCC">
      <w:pPr>
        <w:ind w:left="6481"/>
        <w:jc w:val="right"/>
        <w:rPr>
          <w:sz w:val="20"/>
          <w:szCs w:val="20"/>
        </w:rPr>
      </w:pPr>
      <w:r w:rsidRPr="00EF6AA8">
        <w:rPr>
          <w:sz w:val="20"/>
          <w:szCs w:val="20"/>
        </w:rPr>
        <w:t xml:space="preserve">от </w:t>
      </w:r>
      <w:r w:rsidR="00FE3F34">
        <w:rPr>
          <w:sz w:val="20"/>
          <w:szCs w:val="20"/>
        </w:rPr>
        <w:t>11.11</w:t>
      </w:r>
      <w:r w:rsidR="00C64712">
        <w:rPr>
          <w:sz w:val="20"/>
          <w:szCs w:val="20"/>
        </w:rPr>
        <w:t>.2018</w:t>
      </w:r>
      <w:r w:rsidR="0098284F">
        <w:rPr>
          <w:sz w:val="20"/>
          <w:szCs w:val="20"/>
        </w:rPr>
        <w:t xml:space="preserve"> </w:t>
      </w:r>
      <w:r w:rsidR="00142F16">
        <w:rPr>
          <w:sz w:val="20"/>
          <w:szCs w:val="20"/>
        </w:rPr>
        <w:t xml:space="preserve"> </w:t>
      </w:r>
      <w:r w:rsidRPr="00EF6AA8">
        <w:rPr>
          <w:sz w:val="20"/>
          <w:szCs w:val="20"/>
        </w:rPr>
        <w:t xml:space="preserve">№ </w:t>
      </w:r>
      <w:r w:rsidR="00FE3F34">
        <w:rPr>
          <w:sz w:val="20"/>
          <w:szCs w:val="20"/>
        </w:rPr>
        <w:t>74</w:t>
      </w:r>
    </w:p>
    <w:p w:rsidR="00677908" w:rsidRDefault="00677908" w:rsidP="00045DCC">
      <w:pPr>
        <w:pStyle w:val="7"/>
        <w:keepNext w:val="0"/>
        <w:spacing w:before="0"/>
        <w:jc w:val="right"/>
        <w:rPr>
          <w:rFonts w:ascii="Times New Roman" w:hAnsi="Times New Roman"/>
          <w:b/>
          <w:i w:val="0"/>
          <w:sz w:val="28"/>
          <w:szCs w:val="28"/>
        </w:rPr>
      </w:pPr>
    </w:p>
    <w:p w:rsidR="00677908" w:rsidRPr="007D64F1" w:rsidRDefault="00677908" w:rsidP="00677908">
      <w:pPr>
        <w:pStyle w:val="7"/>
        <w:keepNext w:val="0"/>
        <w:spacing w:before="0"/>
        <w:jc w:val="center"/>
        <w:rPr>
          <w:rFonts w:ascii="Times New Roman" w:hAnsi="Times New Roman"/>
          <w:b/>
          <w:i w:val="0"/>
          <w:color w:val="000000" w:themeColor="text1"/>
          <w:sz w:val="28"/>
          <w:szCs w:val="28"/>
        </w:rPr>
      </w:pPr>
      <w:r w:rsidRPr="007D64F1">
        <w:rPr>
          <w:rFonts w:ascii="Times New Roman" w:hAnsi="Times New Roman"/>
          <w:b/>
          <w:i w:val="0"/>
          <w:color w:val="000000" w:themeColor="text1"/>
          <w:sz w:val="28"/>
          <w:szCs w:val="28"/>
        </w:rPr>
        <w:t>Требования к изготовлению избирательных бюллетеней</w:t>
      </w:r>
    </w:p>
    <w:p w:rsidR="00C64712" w:rsidRDefault="00677908" w:rsidP="00677908">
      <w:pPr>
        <w:jc w:val="center"/>
        <w:rPr>
          <w:b/>
          <w:sz w:val="28"/>
          <w:szCs w:val="28"/>
        </w:rPr>
      </w:pPr>
      <w:r w:rsidRPr="00EF6AA8">
        <w:rPr>
          <w:b/>
          <w:sz w:val="28"/>
          <w:szCs w:val="28"/>
        </w:rPr>
        <w:t xml:space="preserve">для голосования на </w:t>
      </w:r>
      <w:r w:rsidR="00FE3F34">
        <w:rPr>
          <w:b/>
          <w:sz w:val="28"/>
          <w:szCs w:val="28"/>
        </w:rPr>
        <w:t>досрочных</w:t>
      </w:r>
      <w:r w:rsidR="00045DCC">
        <w:rPr>
          <w:b/>
          <w:sz w:val="28"/>
          <w:szCs w:val="28"/>
        </w:rPr>
        <w:t xml:space="preserve"> </w:t>
      </w:r>
      <w:r w:rsidR="00C06FAC">
        <w:rPr>
          <w:b/>
          <w:sz w:val="28"/>
          <w:szCs w:val="28"/>
        </w:rPr>
        <w:t xml:space="preserve">выборах </w:t>
      </w:r>
      <w:r w:rsidR="00FE3F34">
        <w:rPr>
          <w:b/>
          <w:sz w:val="28"/>
          <w:szCs w:val="28"/>
        </w:rPr>
        <w:t>Главы</w:t>
      </w:r>
      <w:r w:rsidR="00045D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</w:t>
      </w:r>
      <w:r w:rsidR="00045DCC">
        <w:rPr>
          <w:b/>
          <w:sz w:val="28"/>
          <w:szCs w:val="28"/>
        </w:rPr>
        <w:t>ального образования «</w:t>
      </w:r>
      <w:r w:rsidR="00C64712">
        <w:rPr>
          <w:b/>
          <w:sz w:val="28"/>
          <w:szCs w:val="28"/>
        </w:rPr>
        <w:t>Тельвисочный</w:t>
      </w:r>
      <w:r w:rsidR="0098284F">
        <w:rPr>
          <w:b/>
          <w:sz w:val="28"/>
          <w:szCs w:val="28"/>
        </w:rPr>
        <w:t xml:space="preserve"> </w:t>
      </w:r>
      <w:r w:rsidR="00045DCC">
        <w:rPr>
          <w:b/>
          <w:sz w:val="28"/>
          <w:szCs w:val="28"/>
        </w:rPr>
        <w:t xml:space="preserve">сельсовет» Ненецкого автономного округа» </w:t>
      </w:r>
    </w:p>
    <w:p w:rsidR="00677908" w:rsidRPr="00EF6AA8" w:rsidRDefault="00677908" w:rsidP="00677908">
      <w:pPr>
        <w:jc w:val="center"/>
        <w:rPr>
          <w:b/>
          <w:sz w:val="28"/>
          <w:szCs w:val="28"/>
        </w:rPr>
      </w:pPr>
    </w:p>
    <w:p w:rsidR="00677908" w:rsidRPr="00A76060" w:rsidRDefault="00677908" w:rsidP="0098284F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>Избирательные бюллетени для голосования на</w:t>
      </w:r>
      <w:r w:rsidR="007C6394" w:rsidRPr="00A76060">
        <w:rPr>
          <w:sz w:val="28"/>
          <w:szCs w:val="28"/>
        </w:rPr>
        <w:t xml:space="preserve"> </w:t>
      </w:r>
      <w:r w:rsidR="00FE3F34">
        <w:rPr>
          <w:sz w:val="28"/>
          <w:szCs w:val="28"/>
        </w:rPr>
        <w:t>досрочных выборах Главы</w:t>
      </w:r>
      <w:r w:rsidR="007C6394" w:rsidRPr="00A76060">
        <w:rPr>
          <w:sz w:val="28"/>
          <w:szCs w:val="28"/>
        </w:rPr>
        <w:t xml:space="preserve"> муниципального образования «</w:t>
      </w:r>
      <w:r w:rsidR="00C64712">
        <w:rPr>
          <w:sz w:val="28"/>
          <w:szCs w:val="28"/>
        </w:rPr>
        <w:t>Тельвисочный</w:t>
      </w:r>
      <w:r w:rsidR="007C6394" w:rsidRPr="00A76060">
        <w:rPr>
          <w:sz w:val="28"/>
          <w:szCs w:val="28"/>
        </w:rPr>
        <w:t xml:space="preserve"> сельсовет» </w:t>
      </w:r>
      <w:r w:rsidR="00747266">
        <w:rPr>
          <w:sz w:val="28"/>
          <w:szCs w:val="28"/>
        </w:rPr>
        <w:t>Ненецкого автономного округа</w:t>
      </w:r>
      <w:r w:rsidR="007C6394" w:rsidRPr="00A76060">
        <w:rPr>
          <w:sz w:val="28"/>
          <w:szCs w:val="28"/>
        </w:rPr>
        <w:t xml:space="preserve"> </w:t>
      </w:r>
      <w:r w:rsidRPr="00A76060">
        <w:rPr>
          <w:sz w:val="28"/>
          <w:szCs w:val="28"/>
        </w:rPr>
        <w:t xml:space="preserve">(далее – избирательные бюллетени) печатаются на офсетной бумаге </w:t>
      </w:r>
      <w:r w:rsidR="002E5315">
        <w:rPr>
          <w:sz w:val="28"/>
          <w:szCs w:val="28"/>
        </w:rPr>
        <w:t>фиолето</w:t>
      </w:r>
      <w:r w:rsidR="00747266">
        <w:rPr>
          <w:sz w:val="28"/>
          <w:szCs w:val="28"/>
        </w:rPr>
        <w:t xml:space="preserve">вого </w:t>
      </w:r>
      <w:r w:rsidRPr="00A76060">
        <w:rPr>
          <w:sz w:val="28"/>
          <w:szCs w:val="28"/>
        </w:rPr>
        <w:t xml:space="preserve"> цвета плотностью от 55 до 80 г/м</w:t>
      </w:r>
      <w:proofErr w:type="gramStart"/>
      <w:r w:rsidRPr="00A76060">
        <w:rPr>
          <w:sz w:val="28"/>
          <w:szCs w:val="28"/>
          <w:vertAlign w:val="superscript"/>
        </w:rPr>
        <w:t>2</w:t>
      </w:r>
      <w:proofErr w:type="gramEnd"/>
      <w:r w:rsidRPr="00A76060">
        <w:rPr>
          <w:sz w:val="28"/>
          <w:szCs w:val="28"/>
        </w:rPr>
        <w:t>.</w:t>
      </w:r>
    </w:p>
    <w:p w:rsidR="00677908" w:rsidRPr="00A76060" w:rsidRDefault="00677908" w:rsidP="0098284F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>Текст избирательного бюллетеня размещается только на одной стороне листа и печатается в одну краску черного цвета.</w:t>
      </w:r>
    </w:p>
    <w:p w:rsidR="00677908" w:rsidRPr="00A76060" w:rsidRDefault="00677908" w:rsidP="0098284F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 w:rsidRPr="00A76060">
        <w:rPr>
          <w:sz w:val="28"/>
          <w:szCs w:val="28"/>
        </w:rPr>
        <w:t xml:space="preserve">Размер избирательного бюллетеня для голосования по </w:t>
      </w:r>
      <w:r w:rsidR="00FE3F34">
        <w:rPr>
          <w:sz w:val="28"/>
          <w:szCs w:val="28"/>
        </w:rPr>
        <w:t>единому</w:t>
      </w:r>
      <w:r w:rsidRPr="00A76060">
        <w:rPr>
          <w:sz w:val="28"/>
          <w:szCs w:val="28"/>
        </w:rPr>
        <w:t xml:space="preserve"> избирательному округу</w:t>
      </w:r>
      <w:r w:rsidR="00C06FAC" w:rsidRPr="00A76060">
        <w:rPr>
          <w:sz w:val="28"/>
          <w:szCs w:val="28"/>
        </w:rPr>
        <w:t xml:space="preserve"> </w:t>
      </w:r>
      <w:r w:rsidRPr="00A76060">
        <w:rPr>
          <w:sz w:val="28"/>
          <w:szCs w:val="28"/>
        </w:rPr>
        <w:t>составляет 210х297 мм (формат А</w:t>
      </w:r>
      <w:proofErr w:type="gramStart"/>
      <w:r w:rsidRPr="00A76060">
        <w:rPr>
          <w:sz w:val="28"/>
          <w:szCs w:val="28"/>
        </w:rPr>
        <w:t>4</w:t>
      </w:r>
      <w:proofErr w:type="gramEnd"/>
      <w:r w:rsidRPr="00A76060">
        <w:rPr>
          <w:sz w:val="28"/>
          <w:szCs w:val="28"/>
        </w:rPr>
        <w:t>)</w:t>
      </w:r>
      <w:r w:rsidR="00D05E4E">
        <w:rPr>
          <w:sz w:val="28"/>
          <w:szCs w:val="28"/>
        </w:rPr>
        <w:t xml:space="preserve">, </w:t>
      </w:r>
      <w:r w:rsidR="00D05E4E" w:rsidRPr="00D05E4E">
        <w:rPr>
          <w:color w:val="000000"/>
          <w:sz w:val="28"/>
          <w:szCs w:val="28"/>
        </w:rPr>
        <w:t>высота строк у всех кандидатов должна быть одинаковая</w:t>
      </w:r>
    </w:p>
    <w:p w:rsidR="00677908" w:rsidRPr="00A76060" w:rsidRDefault="00677908" w:rsidP="0098284F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>На лицевой стороне избирательного бюллетеня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</w:t>
      </w:r>
    </w:p>
    <w:p w:rsidR="00677908" w:rsidRPr="00A76060" w:rsidRDefault="00677908" w:rsidP="0098284F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>Нумерация избирательных бюллетеней не допускается.</w:t>
      </w:r>
    </w:p>
    <w:p w:rsidR="00677908" w:rsidRPr="00C64712" w:rsidRDefault="00677908" w:rsidP="0098284F">
      <w:pPr>
        <w:spacing w:line="276" w:lineRule="auto"/>
        <w:ind w:firstLine="708"/>
        <w:jc w:val="both"/>
        <w:rPr>
          <w:sz w:val="28"/>
          <w:szCs w:val="28"/>
        </w:rPr>
      </w:pPr>
      <w:r w:rsidRPr="00C64712">
        <w:rPr>
          <w:sz w:val="28"/>
          <w:szCs w:val="28"/>
        </w:rPr>
        <w:t xml:space="preserve">В целях защиты от подделки на лицевой стороне избирательного бюллетеня наносится защитная сетка специальной краской </w:t>
      </w:r>
      <w:r w:rsidR="00C06FAC" w:rsidRPr="00C64712">
        <w:rPr>
          <w:sz w:val="28"/>
          <w:szCs w:val="28"/>
        </w:rPr>
        <w:t>красного</w:t>
      </w:r>
      <w:r w:rsidRPr="00C64712">
        <w:rPr>
          <w:sz w:val="28"/>
          <w:szCs w:val="28"/>
        </w:rPr>
        <w:t xml:space="preserve"> цвета для голосования по </w:t>
      </w:r>
      <w:r w:rsidR="00334754" w:rsidRPr="00C64712">
        <w:rPr>
          <w:sz w:val="28"/>
          <w:szCs w:val="28"/>
        </w:rPr>
        <w:t>многомандатному</w:t>
      </w:r>
      <w:r w:rsidR="007C6394" w:rsidRPr="00C64712">
        <w:rPr>
          <w:sz w:val="28"/>
          <w:szCs w:val="28"/>
        </w:rPr>
        <w:t xml:space="preserve"> избирательному округ</w:t>
      </w:r>
      <w:r w:rsidR="00C06FAC" w:rsidRPr="00C64712">
        <w:rPr>
          <w:sz w:val="28"/>
          <w:szCs w:val="28"/>
        </w:rPr>
        <w:t>у</w:t>
      </w:r>
      <w:r w:rsidR="007C6394" w:rsidRPr="00C64712">
        <w:rPr>
          <w:sz w:val="28"/>
          <w:szCs w:val="28"/>
        </w:rPr>
        <w:t>.</w:t>
      </w:r>
    </w:p>
    <w:p w:rsidR="00677908" w:rsidRPr="00A76060" w:rsidRDefault="00677908" w:rsidP="0098284F">
      <w:pPr>
        <w:spacing w:line="276" w:lineRule="auto"/>
        <w:rPr>
          <w:sz w:val="28"/>
          <w:szCs w:val="28"/>
        </w:rPr>
      </w:pPr>
    </w:p>
    <w:p w:rsidR="00CA0F96" w:rsidRPr="00A76060" w:rsidRDefault="00CA0F96" w:rsidP="00677908">
      <w:pPr>
        <w:rPr>
          <w:sz w:val="28"/>
          <w:szCs w:val="28"/>
        </w:rPr>
      </w:pPr>
    </w:p>
    <w:p w:rsidR="00677908" w:rsidRDefault="00677908" w:rsidP="00677908">
      <w:pPr>
        <w:rPr>
          <w:sz w:val="28"/>
          <w:szCs w:val="28"/>
        </w:rPr>
      </w:pPr>
    </w:p>
    <w:p w:rsidR="0013712C" w:rsidRDefault="0013712C" w:rsidP="00677908">
      <w:pPr>
        <w:rPr>
          <w:sz w:val="28"/>
          <w:szCs w:val="28"/>
        </w:rPr>
      </w:pPr>
    </w:p>
    <w:p w:rsidR="0013712C" w:rsidRDefault="0013712C" w:rsidP="00677908">
      <w:pPr>
        <w:rPr>
          <w:sz w:val="28"/>
          <w:szCs w:val="28"/>
        </w:rPr>
      </w:pPr>
    </w:p>
    <w:p w:rsidR="0013712C" w:rsidRDefault="0013712C" w:rsidP="00677908">
      <w:pPr>
        <w:rPr>
          <w:sz w:val="28"/>
          <w:szCs w:val="28"/>
        </w:rPr>
      </w:pPr>
    </w:p>
    <w:p w:rsidR="00C64712" w:rsidRDefault="00C64712" w:rsidP="00677908">
      <w:pPr>
        <w:rPr>
          <w:sz w:val="28"/>
          <w:szCs w:val="28"/>
        </w:rPr>
      </w:pPr>
    </w:p>
    <w:p w:rsidR="00C64712" w:rsidRDefault="00C64712" w:rsidP="00677908">
      <w:pPr>
        <w:rPr>
          <w:sz w:val="28"/>
          <w:szCs w:val="28"/>
        </w:rPr>
      </w:pPr>
    </w:p>
    <w:p w:rsidR="00C64712" w:rsidRDefault="00C64712" w:rsidP="00677908">
      <w:pPr>
        <w:rPr>
          <w:sz w:val="28"/>
          <w:szCs w:val="28"/>
        </w:rPr>
      </w:pPr>
    </w:p>
    <w:p w:rsidR="00C64712" w:rsidRDefault="00C64712" w:rsidP="00677908">
      <w:pPr>
        <w:rPr>
          <w:sz w:val="28"/>
          <w:szCs w:val="28"/>
        </w:rPr>
      </w:pPr>
    </w:p>
    <w:p w:rsidR="00C64712" w:rsidRDefault="00C64712" w:rsidP="00677908">
      <w:pPr>
        <w:rPr>
          <w:sz w:val="28"/>
          <w:szCs w:val="28"/>
        </w:rPr>
      </w:pPr>
    </w:p>
    <w:p w:rsidR="00C64712" w:rsidRDefault="00C64712" w:rsidP="00677908">
      <w:pPr>
        <w:rPr>
          <w:sz w:val="28"/>
          <w:szCs w:val="28"/>
        </w:rPr>
      </w:pPr>
    </w:p>
    <w:p w:rsidR="00C64712" w:rsidRDefault="00C64712" w:rsidP="00677908">
      <w:pPr>
        <w:rPr>
          <w:sz w:val="28"/>
          <w:szCs w:val="28"/>
        </w:rPr>
      </w:pPr>
    </w:p>
    <w:p w:rsidR="00C64712" w:rsidRDefault="00C64712" w:rsidP="00677908">
      <w:pPr>
        <w:rPr>
          <w:sz w:val="28"/>
          <w:szCs w:val="28"/>
        </w:rPr>
      </w:pPr>
    </w:p>
    <w:p w:rsidR="00C64712" w:rsidRDefault="00C64712" w:rsidP="00677908">
      <w:pPr>
        <w:rPr>
          <w:sz w:val="28"/>
          <w:szCs w:val="28"/>
        </w:rPr>
      </w:pPr>
    </w:p>
    <w:p w:rsidR="00C64712" w:rsidRDefault="00C64712" w:rsidP="00677908">
      <w:pPr>
        <w:rPr>
          <w:sz w:val="28"/>
          <w:szCs w:val="28"/>
        </w:rPr>
      </w:pPr>
    </w:p>
    <w:p w:rsidR="00D05E4E" w:rsidRPr="00A76060" w:rsidRDefault="00D05E4E" w:rsidP="00677908">
      <w:pPr>
        <w:rPr>
          <w:sz w:val="28"/>
          <w:szCs w:val="28"/>
        </w:rPr>
      </w:pPr>
    </w:p>
    <w:p w:rsidR="00FE3F34" w:rsidRDefault="00FE3F34" w:rsidP="00045DCC">
      <w:pPr>
        <w:ind w:left="6481"/>
        <w:jc w:val="right"/>
        <w:rPr>
          <w:sz w:val="20"/>
          <w:szCs w:val="20"/>
        </w:rPr>
      </w:pPr>
    </w:p>
    <w:p w:rsidR="00FE3F34" w:rsidRDefault="00FE3F34" w:rsidP="00045DCC">
      <w:pPr>
        <w:ind w:left="6481"/>
        <w:jc w:val="right"/>
        <w:rPr>
          <w:sz w:val="20"/>
          <w:szCs w:val="20"/>
        </w:rPr>
      </w:pPr>
    </w:p>
    <w:p w:rsidR="00FE3F34" w:rsidRDefault="00FE3F34" w:rsidP="00045DCC">
      <w:pPr>
        <w:ind w:left="6481"/>
        <w:jc w:val="right"/>
        <w:rPr>
          <w:sz w:val="20"/>
          <w:szCs w:val="20"/>
        </w:rPr>
      </w:pPr>
    </w:p>
    <w:p w:rsidR="00045DCC" w:rsidRPr="00EF6AA8" w:rsidRDefault="007C6394" w:rsidP="00045DCC">
      <w:pPr>
        <w:ind w:left="648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:rsidR="00045DCC" w:rsidRPr="00334754" w:rsidRDefault="00045DCC" w:rsidP="00C64712">
      <w:pPr>
        <w:ind w:left="6481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и</w:t>
      </w:r>
      <w:r w:rsidRPr="00EF6AA8">
        <w:rPr>
          <w:sz w:val="20"/>
          <w:szCs w:val="20"/>
        </w:rPr>
        <w:t xml:space="preserve">збирательной комиссии </w:t>
      </w:r>
      <w:r>
        <w:rPr>
          <w:sz w:val="20"/>
          <w:szCs w:val="20"/>
        </w:rPr>
        <w:t>МО «</w:t>
      </w:r>
      <w:r w:rsidR="00C64712">
        <w:rPr>
          <w:sz w:val="20"/>
          <w:szCs w:val="20"/>
        </w:rPr>
        <w:t>Тельвисочный</w:t>
      </w:r>
      <w:r w:rsidR="00A241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сельсовет» НАО</w:t>
      </w:r>
      <w:r w:rsidR="007D64F1">
        <w:rPr>
          <w:sz w:val="20"/>
          <w:szCs w:val="20"/>
        </w:rPr>
        <w:t xml:space="preserve"> </w:t>
      </w:r>
      <w:r w:rsidRPr="00EF6AA8">
        <w:rPr>
          <w:sz w:val="20"/>
          <w:szCs w:val="20"/>
        </w:rPr>
        <w:t xml:space="preserve">от </w:t>
      </w:r>
      <w:r w:rsidR="00FE3F34">
        <w:rPr>
          <w:sz w:val="20"/>
          <w:szCs w:val="20"/>
        </w:rPr>
        <w:t xml:space="preserve"> 11.11</w:t>
      </w:r>
      <w:r w:rsidR="00C64712">
        <w:rPr>
          <w:sz w:val="20"/>
          <w:szCs w:val="20"/>
        </w:rPr>
        <w:t>.2018</w:t>
      </w:r>
      <w:r w:rsidR="00A241B4">
        <w:rPr>
          <w:sz w:val="20"/>
          <w:szCs w:val="20"/>
        </w:rPr>
        <w:t xml:space="preserve"> </w:t>
      </w:r>
      <w:r w:rsidR="00142F16">
        <w:rPr>
          <w:sz w:val="20"/>
          <w:szCs w:val="20"/>
        </w:rPr>
        <w:t xml:space="preserve"> </w:t>
      </w:r>
      <w:r w:rsidRPr="00EF6AA8">
        <w:rPr>
          <w:sz w:val="20"/>
          <w:szCs w:val="20"/>
        </w:rPr>
        <w:t>№</w:t>
      </w:r>
      <w:r w:rsidR="00FE3F34">
        <w:rPr>
          <w:sz w:val="20"/>
          <w:szCs w:val="20"/>
        </w:rPr>
        <w:t xml:space="preserve"> 74</w:t>
      </w:r>
      <w:r w:rsidRPr="00EF6AA8">
        <w:rPr>
          <w:sz w:val="20"/>
          <w:szCs w:val="20"/>
        </w:rPr>
        <w:t xml:space="preserve"> </w:t>
      </w:r>
    </w:p>
    <w:p w:rsidR="004C5FDF" w:rsidRDefault="00045DCC" w:rsidP="004C5FDF">
      <w:pPr>
        <w:pStyle w:val="aa"/>
        <w:shd w:val="clear" w:color="auto" w:fill="FFFFFF"/>
        <w:spacing w:before="0" w:beforeAutospacing="0" w:after="0" w:afterAutospacing="0"/>
        <w:jc w:val="right"/>
        <w:rPr>
          <w:rStyle w:val="ac"/>
          <w:color w:val="333333"/>
        </w:rPr>
      </w:pPr>
      <w:r>
        <w:rPr>
          <w:rStyle w:val="ac"/>
          <w:color w:val="333333"/>
        </w:rPr>
        <w:tab/>
      </w:r>
      <w:r>
        <w:rPr>
          <w:rStyle w:val="ac"/>
          <w:color w:val="333333"/>
        </w:rPr>
        <w:tab/>
      </w:r>
      <w:r>
        <w:rPr>
          <w:rStyle w:val="ac"/>
          <w:color w:val="333333"/>
        </w:rPr>
        <w:tab/>
      </w:r>
      <w:r>
        <w:rPr>
          <w:rStyle w:val="ac"/>
          <w:color w:val="333333"/>
        </w:rPr>
        <w:tab/>
      </w:r>
      <w:r>
        <w:rPr>
          <w:rStyle w:val="ac"/>
          <w:color w:val="333333"/>
        </w:rPr>
        <w:tab/>
      </w:r>
    </w:p>
    <w:p w:rsidR="00FE3F34" w:rsidRDefault="004C5FDF" w:rsidP="00045DCC">
      <w:pPr>
        <w:jc w:val="center"/>
        <w:rPr>
          <w:b/>
          <w:sz w:val="28"/>
          <w:szCs w:val="28"/>
        </w:rPr>
      </w:pPr>
      <w:r>
        <w:rPr>
          <w:rStyle w:val="ac"/>
          <w:sz w:val="28"/>
        </w:rPr>
        <w:t xml:space="preserve">Порядок осуществления </w:t>
      </w:r>
      <w:proofErr w:type="gramStart"/>
      <w:r>
        <w:rPr>
          <w:rStyle w:val="ac"/>
          <w:sz w:val="28"/>
        </w:rPr>
        <w:t>контроля за</w:t>
      </w:r>
      <w:proofErr w:type="gramEnd"/>
      <w:r>
        <w:rPr>
          <w:rStyle w:val="ac"/>
          <w:sz w:val="28"/>
        </w:rPr>
        <w:t xml:space="preserve"> изготовлением бюллетеней </w:t>
      </w:r>
      <w:r w:rsidR="00045DCC" w:rsidRPr="00EF6AA8">
        <w:rPr>
          <w:b/>
          <w:sz w:val="28"/>
          <w:szCs w:val="28"/>
        </w:rPr>
        <w:t xml:space="preserve">для голосования на </w:t>
      </w:r>
      <w:r w:rsidR="00FE3F34">
        <w:rPr>
          <w:b/>
          <w:sz w:val="28"/>
          <w:szCs w:val="28"/>
        </w:rPr>
        <w:t xml:space="preserve">досрочных </w:t>
      </w:r>
      <w:r w:rsidR="00C06FAC">
        <w:rPr>
          <w:b/>
          <w:sz w:val="28"/>
          <w:szCs w:val="28"/>
        </w:rPr>
        <w:t xml:space="preserve">выборах </w:t>
      </w:r>
      <w:r w:rsidR="00FE3F34">
        <w:rPr>
          <w:b/>
          <w:sz w:val="28"/>
          <w:szCs w:val="28"/>
        </w:rPr>
        <w:t>Главы</w:t>
      </w:r>
      <w:r w:rsidR="00045DCC">
        <w:rPr>
          <w:b/>
          <w:sz w:val="28"/>
          <w:szCs w:val="28"/>
        </w:rPr>
        <w:t xml:space="preserve"> муниципального образования </w:t>
      </w:r>
    </w:p>
    <w:p w:rsidR="00F10FDD" w:rsidRDefault="00045DCC" w:rsidP="00FE3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64712">
        <w:rPr>
          <w:b/>
          <w:sz w:val="28"/>
          <w:szCs w:val="28"/>
        </w:rPr>
        <w:t>Тельвисочный</w:t>
      </w:r>
      <w:r>
        <w:rPr>
          <w:b/>
          <w:sz w:val="28"/>
          <w:szCs w:val="28"/>
        </w:rPr>
        <w:t xml:space="preserve"> сельсовет» </w:t>
      </w:r>
      <w:r w:rsidR="00FE3F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Ненецкого автономного округа» </w:t>
      </w:r>
    </w:p>
    <w:p w:rsidR="004C5FDF" w:rsidRPr="00747266" w:rsidRDefault="004C5FDF" w:rsidP="00045DCC">
      <w:pPr>
        <w:pStyle w:val="aa"/>
        <w:shd w:val="clear" w:color="auto" w:fill="FFFFFF"/>
        <w:spacing w:before="0" w:beforeAutospacing="0" w:after="0" w:afterAutospacing="0" w:line="360" w:lineRule="auto"/>
        <w:rPr>
          <w:rStyle w:val="ac"/>
          <w:sz w:val="28"/>
          <w:szCs w:val="28"/>
        </w:rPr>
      </w:pPr>
    </w:p>
    <w:p w:rsidR="00A241B4" w:rsidRPr="00747266" w:rsidRDefault="004C5FDF" w:rsidP="00747266">
      <w:pPr>
        <w:pStyle w:val="ab"/>
        <w:numPr>
          <w:ilvl w:val="0"/>
          <w:numId w:val="29"/>
        </w:numPr>
        <w:jc w:val="center"/>
        <w:rPr>
          <w:rStyle w:val="ac"/>
          <w:rFonts w:ascii="Times New Roman" w:hAnsi="Times New Roman"/>
          <w:sz w:val="28"/>
          <w:szCs w:val="28"/>
        </w:rPr>
      </w:pPr>
      <w:r w:rsidRPr="00747266">
        <w:rPr>
          <w:rStyle w:val="ac"/>
          <w:rFonts w:ascii="Times New Roman" w:hAnsi="Times New Roman"/>
          <w:sz w:val="28"/>
          <w:szCs w:val="28"/>
        </w:rPr>
        <w:t>Изготовление избирательных бюллетеней.</w:t>
      </w:r>
    </w:p>
    <w:p w:rsidR="00747266" w:rsidRPr="00747266" w:rsidRDefault="00747266" w:rsidP="00747266">
      <w:pPr>
        <w:pStyle w:val="ab"/>
        <w:ind w:left="1068"/>
        <w:rPr>
          <w:b/>
          <w:bCs/>
          <w:sz w:val="28"/>
          <w:szCs w:val="28"/>
        </w:rPr>
      </w:pPr>
    </w:p>
    <w:p w:rsidR="004C5FDF" w:rsidRPr="00A76060" w:rsidRDefault="004C5FDF" w:rsidP="00A241B4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76060">
        <w:rPr>
          <w:sz w:val="28"/>
          <w:szCs w:val="28"/>
        </w:rPr>
        <w:t>1.1. Избирательные бюллетени для голосовани</w:t>
      </w:r>
      <w:r w:rsidR="00A241B4" w:rsidRPr="00A76060">
        <w:rPr>
          <w:sz w:val="28"/>
          <w:szCs w:val="28"/>
        </w:rPr>
        <w:t>я на</w:t>
      </w:r>
      <w:r w:rsidR="00FE3F34">
        <w:rPr>
          <w:sz w:val="28"/>
          <w:szCs w:val="28"/>
        </w:rPr>
        <w:t xml:space="preserve"> досрочных</w:t>
      </w:r>
      <w:r w:rsidR="00A241B4" w:rsidRPr="00A76060">
        <w:rPr>
          <w:sz w:val="28"/>
          <w:szCs w:val="28"/>
        </w:rPr>
        <w:t xml:space="preserve"> </w:t>
      </w:r>
      <w:r w:rsidRPr="00A76060">
        <w:rPr>
          <w:sz w:val="28"/>
          <w:szCs w:val="28"/>
        </w:rPr>
        <w:t xml:space="preserve">выборах </w:t>
      </w:r>
      <w:r w:rsidR="00FE3F34">
        <w:rPr>
          <w:sz w:val="28"/>
          <w:szCs w:val="28"/>
        </w:rPr>
        <w:t>Главы</w:t>
      </w:r>
      <w:r w:rsidR="00045DCC" w:rsidRPr="00A76060">
        <w:rPr>
          <w:sz w:val="28"/>
          <w:szCs w:val="28"/>
        </w:rPr>
        <w:t xml:space="preserve"> </w:t>
      </w:r>
      <w:r w:rsidRPr="00A76060">
        <w:rPr>
          <w:sz w:val="28"/>
          <w:szCs w:val="28"/>
        </w:rPr>
        <w:t xml:space="preserve"> муницип</w:t>
      </w:r>
      <w:r w:rsidR="00045DCC" w:rsidRPr="00A76060">
        <w:rPr>
          <w:sz w:val="28"/>
          <w:szCs w:val="28"/>
        </w:rPr>
        <w:t>ального образования «</w:t>
      </w:r>
      <w:r w:rsidR="00C64712">
        <w:rPr>
          <w:sz w:val="28"/>
          <w:szCs w:val="28"/>
        </w:rPr>
        <w:t>Тельвисочный</w:t>
      </w:r>
      <w:r w:rsidR="00045DCC" w:rsidRPr="00A76060">
        <w:rPr>
          <w:sz w:val="28"/>
          <w:szCs w:val="28"/>
        </w:rPr>
        <w:t xml:space="preserve"> сельсовет» Ненецкого автономного округа» </w:t>
      </w:r>
      <w:r w:rsidRPr="00A76060">
        <w:rPr>
          <w:sz w:val="28"/>
          <w:szCs w:val="28"/>
        </w:rPr>
        <w:t xml:space="preserve">(далее – избирательные бюллетени), изготавливаются в типографии, имеющей соответствующие технические возможности. Изготовление осуществляется в соответствии с требованиями, установленными </w:t>
      </w:r>
      <w:r w:rsidR="00C32095" w:rsidRPr="00A76060">
        <w:rPr>
          <w:sz w:val="28"/>
          <w:szCs w:val="28"/>
        </w:rPr>
        <w:t>приложением № 3</w:t>
      </w:r>
      <w:r w:rsidRPr="00A76060">
        <w:rPr>
          <w:sz w:val="28"/>
          <w:szCs w:val="28"/>
        </w:rPr>
        <w:t xml:space="preserve"> к н</w:t>
      </w:r>
      <w:r w:rsidR="00C32095" w:rsidRPr="00A76060">
        <w:rPr>
          <w:sz w:val="28"/>
          <w:szCs w:val="28"/>
        </w:rPr>
        <w:t xml:space="preserve">астоящему решению, </w:t>
      </w:r>
      <w:r w:rsidR="00C32095" w:rsidRPr="00C64712">
        <w:rPr>
          <w:sz w:val="28"/>
          <w:szCs w:val="28"/>
        </w:rPr>
        <w:t xml:space="preserve">не позднее </w:t>
      </w:r>
      <w:r w:rsidR="00FE3F34">
        <w:rPr>
          <w:sz w:val="28"/>
          <w:szCs w:val="28"/>
        </w:rPr>
        <w:t>18 ноября</w:t>
      </w:r>
      <w:r w:rsidR="00C64712" w:rsidRPr="00C64712">
        <w:rPr>
          <w:sz w:val="28"/>
          <w:szCs w:val="28"/>
        </w:rPr>
        <w:t xml:space="preserve"> 2018</w:t>
      </w:r>
      <w:r w:rsidR="00A241B4" w:rsidRPr="00C64712">
        <w:rPr>
          <w:sz w:val="28"/>
          <w:szCs w:val="28"/>
        </w:rPr>
        <w:t xml:space="preserve"> </w:t>
      </w:r>
      <w:r w:rsidRPr="00C64712">
        <w:rPr>
          <w:sz w:val="28"/>
          <w:szCs w:val="28"/>
        </w:rPr>
        <w:t>года</w:t>
      </w:r>
      <w:r w:rsidRPr="00C64712">
        <w:rPr>
          <w:b/>
          <w:sz w:val="28"/>
          <w:szCs w:val="28"/>
        </w:rPr>
        <w:t>.</w:t>
      </w:r>
    </w:p>
    <w:p w:rsidR="00C25645" w:rsidRPr="00A76060" w:rsidRDefault="004C5FDF" w:rsidP="00A241B4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>1.2. Договор на изготовление избирательных бюллетеней полиграфической организацией заключается председателем  комиссии</w:t>
      </w:r>
      <w:r w:rsidR="00C25645" w:rsidRPr="00A76060">
        <w:rPr>
          <w:sz w:val="28"/>
          <w:szCs w:val="28"/>
        </w:rPr>
        <w:t>.</w:t>
      </w:r>
      <w:r w:rsidRPr="00A76060">
        <w:rPr>
          <w:sz w:val="28"/>
          <w:szCs w:val="28"/>
        </w:rPr>
        <w:t xml:space="preserve"> </w:t>
      </w:r>
    </w:p>
    <w:p w:rsidR="004C5FDF" w:rsidRPr="00A76060" w:rsidRDefault="004C5FDF" w:rsidP="00A241B4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>1.3. Финансирование расходов, связанных с изготовлением избирательных бюллетеней, производится за счет средств</w:t>
      </w:r>
      <w:r w:rsidR="00045DCC" w:rsidRPr="00A76060">
        <w:rPr>
          <w:sz w:val="28"/>
          <w:szCs w:val="28"/>
        </w:rPr>
        <w:t xml:space="preserve"> </w:t>
      </w:r>
      <w:r w:rsidRPr="00A76060">
        <w:rPr>
          <w:sz w:val="28"/>
          <w:szCs w:val="28"/>
        </w:rPr>
        <w:t xml:space="preserve"> местного бюджета (бюджета </w:t>
      </w:r>
      <w:r w:rsidR="00045DCC" w:rsidRPr="00A76060">
        <w:rPr>
          <w:sz w:val="28"/>
          <w:szCs w:val="28"/>
        </w:rPr>
        <w:t>Администрации МО «</w:t>
      </w:r>
      <w:r w:rsidR="00C64712">
        <w:rPr>
          <w:sz w:val="28"/>
          <w:szCs w:val="28"/>
        </w:rPr>
        <w:t>Тельвисочный</w:t>
      </w:r>
      <w:r w:rsidR="00045DCC" w:rsidRPr="00A76060">
        <w:rPr>
          <w:sz w:val="28"/>
          <w:szCs w:val="28"/>
        </w:rPr>
        <w:t xml:space="preserve"> сельсовет» НАО)</w:t>
      </w:r>
      <w:r w:rsidRPr="00A76060">
        <w:rPr>
          <w:sz w:val="28"/>
          <w:szCs w:val="28"/>
        </w:rPr>
        <w:t xml:space="preserve"> выделенных комиссии на подготовку и проведение </w:t>
      </w:r>
      <w:r w:rsidR="00FE3F34">
        <w:rPr>
          <w:sz w:val="28"/>
          <w:szCs w:val="28"/>
        </w:rPr>
        <w:t xml:space="preserve">досрочных </w:t>
      </w:r>
      <w:r w:rsidR="00045DCC" w:rsidRPr="00A76060">
        <w:rPr>
          <w:sz w:val="28"/>
          <w:szCs w:val="28"/>
        </w:rPr>
        <w:t>выбор</w:t>
      </w:r>
      <w:r w:rsidR="00A241B4" w:rsidRPr="00A76060">
        <w:rPr>
          <w:sz w:val="28"/>
          <w:szCs w:val="28"/>
        </w:rPr>
        <w:t>ов</w:t>
      </w:r>
      <w:r w:rsidR="00045DCC" w:rsidRPr="00A76060">
        <w:rPr>
          <w:sz w:val="28"/>
          <w:szCs w:val="28"/>
        </w:rPr>
        <w:t xml:space="preserve"> </w:t>
      </w:r>
      <w:r w:rsidR="00FE3F34">
        <w:rPr>
          <w:sz w:val="28"/>
          <w:szCs w:val="28"/>
        </w:rPr>
        <w:t>Главы</w:t>
      </w:r>
      <w:r w:rsidR="00045DCC" w:rsidRPr="00A76060">
        <w:rPr>
          <w:sz w:val="28"/>
          <w:szCs w:val="28"/>
        </w:rPr>
        <w:t xml:space="preserve">  муниципального образования «</w:t>
      </w:r>
      <w:r w:rsidR="00C64712">
        <w:rPr>
          <w:sz w:val="28"/>
          <w:szCs w:val="28"/>
        </w:rPr>
        <w:t>Тельвисочный</w:t>
      </w:r>
      <w:r w:rsidR="00045DCC" w:rsidRPr="00A76060">
        <w:rPr>
          <w:sz w:val="28"/>
          <w:szCs w:val="28"/>
        </w:rPr>
        <w:t xml:space="preserve"> сельсовет» Ненецкого автономного округа»</w:t>
      </w:r>
      <w:r w:rsidRPr="00A76060">
        <w:rPr>
          <w:sz w:val="28"/>
          <w:szCs w:val="28"/>
        </w:rPr>
        <w:t xml:space="preserve">, назначенных на </w:t>
      </w:r>
      <w:r w:rsidR="00C64712">
        <w:rPr>
          <w:sz w:val="28"/>
          <w:szCs w:val="28"/>
        </w:rPr>
        <w:t>09</w:t>
      </w:r>
      <w:r w:rsidR="00FE3F34">
        <w:rPr>
          <w:sz w:val="28"/>
          <w:szCs w:val="28"/>
        </w:rPr>
        <w:t xml:space="preserve"> дека</w:t>
      </w:r>
      <w:r w:rsidR="0013712C">
        <w:rPr>
          <w:sz w:val="28"/>
          <w:szCs w:val="28"/>
        </w:rPr>
        <w:t>бря</w:t>
      </w:r>
      <w:r w:rsidR="00C64712">
        <w:rPr>
          <w:sz w:val="28"/>
          <w:szCs w:val="28"/>
        </w:rPr>
        <w:t xml:space="preserve"> 2018</w:t>
      </w:r>
      <w:r w:rsidRPr="00A76060">
        <w:rPr>
          <w:sz w:val="28"/>
          <w:szCs w:val="28"/>
        </w:rPr>
        <w:t xml:space="preserve"> года.</w:t>
      </w:r>
    </w:p>
    <w:p w:rsidR="00A241B4" w:rsidRPr="00A76060" w:rsidRDefault="00A241B4" w:rsidP="00A241B4">
      <w:pPr>
        <w:spacing w:line="276" w:lineRule="auto"/>
        <w:ind w:firstLine="708"/>
        <w:jc w:val="both"/>
        <w:rPr>
          <w:sz w:val="28"/>
          <w:szCs w:val="28"/>
        </w:rPr>
      </w:pPr>
    </w:p>
    <w:p w:rsidR="00A241B4" w:rsidRPr="00747266" w:rsidRDefault="004C5FDF" w:rsidP="00747266">
      <w:pPr>
        <w:pStyle w:val="ab"/>
        <w:numPr>
          <w:ilvl w:val="0"/>
          <w:numId w:val="29"/>
        </w:numPr>
        <w:jc w:val="center"/>
        <w:rPr>
          <w:rStyle w:val="ac"/>
          <w:rFonts w:ascii="Times New Roman" w:hAnsi="Times New Roman"/>
          <w:sz w:val="28"/>
          <w:szCs w:val="28"/>
        </w:rPr>
      </w:pPr>
      <w:proofErr w:type="gramStart"/>
      <w:r w:rsidRPr="00747266">
        <w:rPr>
          <w:rStyle w:val="ac"/>
          <w:rFonts w:ascii="Times New Roman" w:hAnsi="Times New Roman"/>
          <w:sz w:val="28"/>
          <w:szCs w:val="28"/>
        </w:rPr>
        <w:t>Контроль за</w:t>
      </w:r>
      <w:proofErr w:type="gramEnd"/>
      <w:r w:rsidRPr="00747266">
        <w:rPr>
          <w:rStyle w:val="ac"/>
          <w:rFonts w:ascii="Times New Roman" w:hAnsi="Times New Roman"/>
          <w:sz w:val="28"/>
          <w:szCs w:val="28"/>
        </w:rPr>
        <w:t xml:space="preserve"> изготовлением избирательных бюллетеней</w:t>
      </w:r>
      <w:r w:rsidRPr="00747266">
        <w:rPr>
          <w:rFonts w:ascii="Times New Roman" w:hAnsi="Times New Roman"/>
          <w:sz w:val="28"/>
          <w:szCs w:val="28"/>
        </w:rPr>
        <w:br/>
      </w:r>
      <w:r w:rsidRPr="00747266">
        <w:rPr>
          <w:rStyle w:val="ac"/>
          <w:rFonts w:ascii="Times New Roman" w:hAnsi="Times New Roman"/>
          <w:sz w:val="28"/>
          <w:szCs w:val="28"/>
        </w:rPr>
        <w:t>в полиграфической организации.</w:t>
      </w:r>
    </w:p>
    <w:p w:rsidR="00747266" w:rsidRPr="00747266" w:rsidRDefault="00747266" w:rsidP="00747266">
      <w:pPr>
        <w:pStyle w:val="ab"/>
        <w:ind w:left="1068"/>
        <w:rPr>
          <w:b/>
          <w:bCs/>
          <w:sz w:val="28"/>
          <w:szCs w:val="28"/>
        </w:rPr>
      </w:pPr>
    </w:p>
    <w:p w:rsidR="004C5FDF" w:rsidRPr="00A76060" w:rsidRDefault="004C5FDF" w:rsidP="00A241B4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 xml:space="preserve">2.1. </w:t>
      </w:r>
      <w:proofErr w:type="gramStart"/>
      <w:r w:rsidRPr="00A76060">
        <w:rPr>
          <w:sz w:val="28"/>
          <w:szCs w:val="28"/>
        </w:rPr>
        <w:t>Контроль за изготовлением избирательных бюллетеней установленным требованиям, проверку формы и текста избирательного бюллетеня, процесса печатания текста избирательного бюллетеня, уничтожения лишних, выбракованных избирательных бюллетеней, фотоформ и печатных форм осуществля</w:t>
      </w:r>
      <w:r w:rsidR="002B108B" w:rsidRPr="00A76060">
        <w:rPr>
          <w:sz w:val="28"/>
          <w:szCs w:val="28"/>
        </w:rPr>
        <w:t>е</w:t>
      </w:r>
      <w:r w:rsidRPr="00A76060">
        <w:rPr>
          <w:sz w:val="28"/>
          <w:szCs w:val="28"/>
        </w:rPr>
        <w:t>т заместитель председателя комиссии.</w:t>
      </w:r>
      <w:proofErr w:type="gramEnd"/>
    </w:p>
    <w:p w:rsidR="004C5FDF" w:rsidRPr="00A76060" w:rsidRDefault="004C5FDF" w:rsidP="00A241B4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 xml:space="preserve">2.2. Заместитель председателя комиссии, осуществляющий </w:t>
      </w:r>
      <w:proofErr w:type="gramStart"/>
      <w:r w:rsidRPr="00A76060">
        <w:rPr>
          <w:sz w:val="28"/>
          <w:szCs w:val="28"/>
        </w:rPr>
        <w:t>контроль за</w:t>
      </w:r>
      <w:proofErr w:type="gramEnd"/>
      <w:r w:rsidRPr="00A76060">
        <w:rPr>
          <w:sz w:val="28"/>
          <w:szCs w:val="28"/>
        </w:rPr>
        <w:t xml:space="preserve"> изготовлением избирательных бюллетеней, ведет учет изготовленных избирательных бюллетеней и избирательных бюллетеней, находящихся в процессе изготовления.</w:t>
      </w:r>
    </w:p>
    <w:p w:rsidR="00A241B4" w:rsidRPr="00A76060" w:rsidRDefault="004C5FDF" w:rsidP="00C64712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>2.3. Заместитель председателя комиссии осуществляет полистный учет уничтожаемых остатков полуфабрикатов избирательных бюллетеней с составлением соответствующего акта.</w:t>
      </w:r>
    </w:p>
    <w:p w:rsidR="00C64712" w:rsidRDefault="00C64712" w:rsidP="00A241B4">
      <w:pPr>
        <w:jc w:val="center"/>
        <w:rPr>
          <w:rStyle w:val="ac"/>
          <w:sz w:val="28"/>
          <w:szCs w:val="28"/>
        </w:rPr>
      </w:pPr>
    </w:p>
    <w:p w:rsidR="00A241B4" w:rsidRPr="00747266" w:rsidRDefault="00FE3F34" w:rsidP="00747266">
      <w:pPr>
        <w:pStyle w:val="ab"/>
        <w:numPr>
          <w:ilvl w:val="0"/>
          <w:numId w:val="29"/>
        </w:numPr>
        <w:jc w:val="center"/>
        <w:rPr>
          <w:rStyle w:val="ac"/>
          <w:rFonts w:ascii="Times New Roman" w:hAnsi="Times New Roman"/>
          <w:sz w:val="28"/>
          <w:szCs w:val="28"/>
        </w:rPr>
      </w:pPr>
      <w:r>
        <w:rPr>
          <w:rStyle w:val="ac"/>
          <w:rFonts w:ascii="Times New Roman" w:hAnsi="Times New Roman"/>
          <w:sz w:val="28"/>
          <w:szCs w:val="28"/>
        </w:rPr>
        <w:lastRenderedPageBreak/>
        <w:t xml:space="preserve">Порядок передачи </w:t>
      </w:r>
      <w:r w:rsidR="004C5FDF" w:rsidRPr="00747266">
        <w:rPr>
          <w:rStyle w:val="ac"/>
          <w:rFonts w:ascii="Times New Roman" w:hAnsi="Times New Roman"/>
          <w:sz w:val="28"/>
          <w:szCs w:val="28"/>
        </w:rPr>
        <w:t>избирательных бюллетеней.</w:t>
      </w:r>
    </w:p>
    <w:p w:rsidR="00747266" w:rsidRPr="00747266" w:rsidRDefault="00747266" w:rsidP="00747266">
      <w:pPr>
        <w:pStyle w:val="ab"/>
        <w:ind w:left="1068"/>
        <w:rPr>
          <w:b/>
          <w:bCs/>
          <w:sz w:val="28"/>
          <w:szCs w:val="28"/>
        </w:rPr>
      </w:pPr>
    </w:p>
    <w:p w:rsidR="004C5FDF" w:rsidRPr="00A76060" w:rsidRDefault="004C5FDF" w:rsidP="00A241B4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>3.1. Комиссия не позднее</w:t>
      </w:r>
      <w:r w:rsidR="002B108B" w:rsidRPr="00A76060">
        <w:rPr>
          <w:sz w:val="28"/>
          <w:szCs w:val="28"/>
        </w:rPr>
        <w:t>,</w:t>
      </w:r>
      <w:r w:rsidRPr="00A76060">
        <w:rPr>
          <w:sz w:val="28"/>
          <w:szCs w:val="28"/>
        </w:rPr>
        <w:t xml:space="preserve"> чем за два дня до получения ею избирательных бюллетеней от соответствующей полиграфической организации принимает решение о месте и времени передачи избирательных бюллетеней.</w:t>
      </w:r>
    </w:p>
    <w:p w:rsidR="004C5FDF" w:rsidRPr="00A76060" w:rsidRDefault="004C5FDF" w:rsidP="00A241B4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>3.2. Изготовленные полиграфической организацией избирательные бюллетени передаются заместителю председателя по акту, в котором указываются дата и время его составления, а также количество передаваемых избирательн</w:t>
      </w:r>
      <w:r w:rsidR="00C06FAC" w:rsidRPr="00A76060">
        <w:rPr>
          <w:sz w:val="28"/>
          <w:szCs w:val="28"/>
        </w:rPr>
        <w:t xml:space="preserve">ых бюллетеней. Акт составляется в двух экземплярах, один </w:t>
      </w:r>
      <w:r w:rsidRPr="00A76060">
        <w:rPr>
          <w:sz w:val="28"/>
          <w:szCs w:val="28"/>
        </w:rPr>
        <w:t>из которых остается в полиграфической организации, а другой -  в комиссии.</w:t>
      </w:r>
    </w:p>
    <w:p w:rsidR="004C5FDF" w:rsidRPr="00A76060" w:rsidRDefault="004C5FDF" w:rsidP="00A241B4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>3.3. После передачи упакованных в пачки избирательных бюллетеней</w:t>
      </w:r>
      <w:r w:rsidRPr="00A76060">
        <w:rPr>
          <w:sz w:val="28"/>
          <w:szCs w:val="28"/>
        </w:rPr>
        <w:br/>
        <w:t>в количестве, соответствующем заказу, работники полиграфической организации в присутствии заместителя председателя комиссии уничтожают выбракованные и лишние избирательные бюллетени (при их выявлении), о чем составляется а</w:t>
      </w:r>
      <w:proofErr w:type="gramStart"/>
      <w:r w:rsidRPr="00A76060">
        <w:rPr>
          <w:sz w:val="28"/>
          <w:szCs w:val="28"/>
        </w:rPr>
        <w:t>кт в дв</w:t>
      </w:r>
      <w:proofErr w:type="gramEnd"/>
      <w:r w:rsidRPr="00A76060">
        <w:rPr>
          <w:sz w:val="28"/>
          <w:szCs w:val="28"/>
        </w:rPr>
        <w:t>ух экземплярах. Один экземпляр акта остается в полиграфической организации, другой – в комиссии.</w:t>
      </w:r>
    </w:p>
    <w:p w:rsidR="004C5FDF" w:rsidRPr="00A76060" w:rsidRDefault="004C5FDF" w:rsidP="00A241B4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>3.4. Комиссия после передачи ей избирательных бюллетеней полиграфической организацией, передает их по акту участковым избирательным комиссиям. Акты о передаче избирательных бюллетеней составляет</w:t>
      </w:r>
      <w:r w:rsidR="00C06FAC" w:rsidRPr="00A76060">
        <w:rPr>
          <w:sz w:val="28"/>
          <w:szCs w:val="28"/>
        </w:rPr>
        <w:t>ся в двух экземплярах, в которых</w:t>
      </w:r>
      <w:r w:rsidRPr="00A76060">
        <w:rPr>
          <w:sz w:val="28"/>
          <w:szCs w:val="28"/>
        </w:rPr>
        <w:t xml:space="preserve"> указываются дата и время его составления, а также число передаваемых</w:t>
      </w:r>
      <w:r w:rsidR="007C6394" w:rsidRPr="00A76060">
        <w:rPr>
          <w:sz w:val="28"/>
          <w:szCs w:val="28"/>
        </w:rPr>
        <w:t xml:space="preserve"> </w:t>
      </w:r>
      <w:r w:rsidRPr="00A76060">
        <w:rPr>
          <w:sz w:val="28"/>
          <w:szCs w:val="28"/>
        </w:rPr>
        <w:t>избирательных бюллетеней. Один экземпляр акта остается в комиссии, а другой в соответствующей участковой избирательной комиссии.</w:t>
      </w:r>
    </w:p>
    <w:p w:rsidR="004C5FDF" w:rsidRPr="00A76060" w:rsidRDefault="004C5FDF" w:rsidP="00A241B4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 xml:space="preserve">3.5. Число передаваемых каждой участковой избирательной комиссии избирательных бюллетеней определяется решением комиссии. При этом по каждому избирательному участку количество передаваемых избирательных бюллетеней </w:t>
      </w:r>
      <w:r w:rsidRPr="00C64712">
        <w:rPr>
          <w:sz w:val="28"/>
          <w:szCs w:val="28"/>
        </w:rPr>
        <w:t xml:space="preserve">не может составлять менее 70 процентов от числа избирателей, </w:t>
      </w:r>
      <w:r w:rsidRPr="00A76060">
        <w:rPr>
          <w:sz w:val="28"/>
          <w:szCs w:val="28"/>
        </w:rPr>
        <w:t>включенных в списки избирателей на соответствующем избирательном участке, на день передачи избирательных бюллетеней.</w:t>
      </w:r>
    </w:p>
    <w:p w:rsidR="004C5FDF" w:rsidRPr="00A76060" w:rsidRDefault="004C5FDF" w:rsidP="00A241B4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>3.6. При передаче избирательных бюллетеней от полиграфической организации комиссии, от комиссии участковым  избирательным комиссиям, их пересчете, выбраковке и уничтожении вправе присутствовать члены этих избирательных комиссий, любой кандидат, фамилия которого внесена в избирательный бюллетень, либо представитель такого кандидата, представитель любого избирательного объединения, наименование которого указано в избирательном бюллетене. Полиграфическая организация обязана предоставить возможность присутствия любого из вышеуказанных лиц при проведении данных действий.</w:t>
      </w:r>
    </w:p>
    <w:p w:rsidR="004C5FDF" w:rsidRPr="00A76060" w:rsidRDefault="004C5FDF" w:rsidP="00A241B4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>3.7. Ответственность за передачу и сохранность избирательных бюллетеней несут председатели избирательных комиссий, осуществляющих передачу, получение и хранение избирательных бюллетеней.</w:t>
      </w:r>
    </w:p>
    <w:p w:rsidR="00A87640" w:rsidRPr="00A76060" w:rsidRDefault="00A87640" w:rsidP="00A241B4">
      <w:pPr>
        <w:spacing w:line="276" w:lineRule="auto"/>
        <w:ind w:firstLine="708"/>
        <w:jc w:val="both"/>
        <w:rPr>
          <w:sz w:val="28"/>
          <w:szCs w:val="28"/>
        </w:rPr>
      </w:pPr>
    </w:p>
    <w:p w:rsidR="004C5FDF" w:rsidRPr="00A76060" w:rsidRDefault="004C5FDF" w:rsidP="00A87640">
      <w:pPr>
        <w:ind w:firstLine="708"/>
        <w:jc w:val="center"/>
        <w:rPr>
          <w:rStyle w:val="ac"/>
          <w:sz w:val="28"/>
          <w:szCs w:val="28"/>
        </w:rPr>
      </w:pPr>
      <w:r w:rsidRPr="00A76060">
        <w:rPr>
          <w:rStyle w:val="ac"/>
          <w:sz w:val="28"/>
          <w:szCs w:val="28"/>
        </w:rPr>
        <w:lastRenderedPageBreak/>
        <w:t>4. Порядок уничтожения избирательных бюллетеней.</w:t>
      </w:r>
    </w:p>
    <w:p w:rsidR="00A87640" w:rsidRPr="00A76060" w:rsidRDefault="00A87640" w:rsidP="00045DCC">
      <w:pPr>
        <w:ind w:firstLine="708"/>
        <w:jc w:val="both"/>
        <w:rPr>
          <w:sz w:val="28"/>
          <w:szCs w:val="28"/>
        </w:rPr>
      </w:pPr>
    </w:p>
    <w:p w:rsidR="004C5FDF" w:rsidRPr="00A76060" w:rsidRDefault="004C5FDF" w:rsidP="00A87640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 xml:space="preserve">4.1. </w:t>
      </w:r>
      <w:proofErr w:type="gramStart"/>
      <w:r w:rsidRPr="00A76060">
        <w:rPr>
          <w:sz w:val="28"/>
          <w:szCs w:val="28"/>
        </w:rPr>
        <w:t>Уничтожение выбракованных и лишних избирательных бюллетеней, остатков полуфабрикатов избирательных бюллетеней в полиграфической  организации при передаче избирательных бюллетеней на территории полиграфической организации производится работниками полиграфической организации в присутствии заместителя председателя комиссии, а также прочих заинтересованных лиц, перечисленных в пункте 3.</w:t>
      </w:r>
      <w:r w:rsidR="00425750">
        <w:rPr>
          <w:sz w:val="28"/>
          <w:szCs w:val="28"/>
        </w:rPr>
        <w:t>6</w:t>
      </w:r>
      <w:r w:rsidRPr="00A76060">
        <w:rPr>
          <w:sz w:val="28"/>
          <w:szCs w:val="28"/>
        </w:rPr>
        <w:t xml:space="preserve"> настоящего Порядка, путем их механического измельчения до состояния, не допускающего последующего восстановления.</w:t>
      </w:r>
      <w:proofErr w:type="gramEnd"/>
    </w:p>
    <w:p w:rsidR="00F023D7" w:rsidRPr="00A76060" w:rsidRDefault="004C5FDF" w:rsidP="00A87640">
      <w:pPr>
        <w:spacing w:line="276" w:lineRule="auto"/>
        <w:ind w:firstLine="708"/>
        <w:jc w:val="both"/>
        <w:rPr>
          <w:sz w:val="28"/>
          <w:szCs w:val="28"/>
        </w:rPr>
      </w:pPr>
      <w:r w:rsidRPr="00A76060">
        <w:rPr>
          <w:sz w:val="28"/>
          <w:szCs w:val="28"/>
        </w:rPr>
        <w:t>4.2. В случае уничтожения выбракованных и лишних избирательных бюллетеней, остатков полуфабрикатов избирательных бюллетеней составляется соответствующий акт.</w:t>
      </w:r>
    </w:p>
    <w:p w:rsidR="00045DCC" w:rsidRPr="00A76060" w:rsidRDefault="00045DCC" w:rsidP="00A87640">
      <w:pPr>
        <w:spacing w:line="276" w:lineRule="auto"/>
        <w:jc w:val="both"/>
        <w:rPr>
          <w:sz w:val="28"/>
          <w:szCs w:val="28"/>
        </w:rPr>
      </w:pPr>
    </w:p>
    <w:sectPr w:rsidR="00045DCC" w:rsidRPr="00A76060" w:rsidSect="00B203E2">
      <w:headerReference w:type="even" r:id="rId7"/>
      <w:headerReference w:type="default" r:id="rId8"/>
      <w:pgSz w:w="11906" w:h="16838"/>
      <w:pgMar w:top="709" w:right="56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F34" w:rsidRDefault="00FE3F34">
      <w:r>
        <w:separator/>
      </w:r>
    </w:p>
  </w:endnote>
  <w:endnote w:type="continuationSeparator" w:id="1">
    <w:p w:rsidR="00FE3F34" w:rsidRDefault="00FE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F34" w:rsidRDefault="00FE3F34">
      <w:r>
        <w:separator/>
      </w:r>
    </w:p>
  </w:footnote>
  <w:footnote w:type="continuationSeparator" w:id="1">
    <w:p w:rsidR="00FE3F34" w:rsidRDefault="00FE3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34" w:rsidRDefault="00FE3F3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3F34" w:rsidRDefault="00FE3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34" w:rsidRDefault="00FE3F3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172AF">
      <w:rPr>
        <w:rStyle w:val="a9"/>
        <w:noProof/>
      </w:rPr>
      <w:t>5</w:t>
    </w:r>
    <w:r>
      <w:rPr>
        <w:rStyle w:val="a9"/>
      </w:rPr>
      <w:fldChar w:fldCharType="end"/>
    </w:r>
  </w:p>
  <w:p w:rsidR="00FE3F34" w:rsidRDefault="00FE3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E517C6"/>
    <w:multiLevelType w:val="hybridMultilevel"/>
    <w:tmpl w:val="80A84FC4"/>
    <w:lvl w:ilvl="0" w:tplc="82FA199E">
      <w:start w:val="2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2749F"/>
    <w:multiLevelType w:val="hybridMultilevel"/>
    <w:tmpl w:val="7C5EC190"/>
    <w:lvl w:ilvl="0" w:tplc="315E4F3E">
      <w:start w:val="5"/>
      <w:numFmt w:val="decimal"/>
      <w:lvlText w:val="%1."/>
      <w:lvlJc w:val="left"/>
      <w:pPr>
        <w:ind w:left="12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09D4408F"/>
    <w:multiLevelType w:val="hybridMultilevel"/>
    <w:tmpl w:val="6BBA3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25FA5"/>
    <w:multiLevelType w:val="hybridMultilevel"/>
    <w:tmpl w:val="14C4E904"/>
    <w:lvl w:ilvl="0" w:tplc="9F52A680">
      <w:start w:val="1"/>
      <w:numFmt w:val="decimal"/>
      <w:lvlText w:val="%1."/>
      <w:lvlJc w:val="left"/>
      <w:pPr>
        <w:tabs>
          <w:tab w:val="num" w:pos="2214"/>
        </w:tabs>
        <w:ind w:left="2214" w:hanging="360"/>
      </w:pPr>
      <w:rPr>
        <w:rFonts w:hint="default"/>
        <w:sz w:val="28"/>
      </w:rPr>
    </w:lvl>
    <w:lvl w:ilvl="1" w:tplc="F4A611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EB3637"/>
    <w:multiLevelType w:val="hybridMultilevel"/>
    <w:tmpl w:val="5122E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8E08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8E46C9"/>
    <w:multiLevelType w:val="hybridMultilevel"/>
    <w:tmpl w:val="8BFE19DA"/>
    <w:lvl w:ilvl="0" w:tplc="B2DE7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04588C"/>
    <w:multiLevelType w:val="hybridMultilevel"/>
    <w:tmpl w:val="A4F2662A"/>
    <w:lvl w:ilvl="0" w:tplc="6568CC34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8">
    <w:nsid w:val="275F23A6"/>
    <w:multiLevelType w:val="hybridMultilevel"/>
    <w:tmpl w:val="7D9AFF92"/>
    <w:lvl w:ilvl="0" w:tplc="F4A611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8C4DCA"/>
    <w:multiLevelType w:val="hybridMultilevel"/>
    <w:tmpl w:val="8C8A260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E1E80"/>
    <w:multiLevelType w:val="hybridMultilevel"/>
    <w:tmpl w:val="DCCC0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7A50ED"/>
    <w:multiLevelType w:val="hybridMultilevel"/>
    <w:tmpl w:val="CF046A74"/>
    <w:lvl w:ilvl="0" w:tplc="F4B8C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325421"/>
    <w:multiLevelType w:val="hybridMultilevel"/>
    <w:tmpl w:val="6EB4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57B57"/>
    <w:multiLevelType w:val="hybridMultilevel"/>
    <w:tmpl w:val="DA56A410"/>
    <w:lvl w:ilvl="0" w:tplc="A8E857D4">
      <w:start w:val="1"/>
      <w:numFmt w:val="decimal"/>
      <w:lvlText w:val="%1.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437DDD"/>
    <w:multiLevelType w:val="hybridMultilevel"/>
    <w:tmpl w:val="7DD854BE"/>
    <w:lvl w:ilvl="0" w:tplc="BCFEE9AE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8BB0B18"/>
    <w:multiLevelType w:val="hybridMultilevel"/>
    <w:tmpl w:val="95D81A36"/>
    <w:lvl w:ilvl="0" w:tplc="82FA199E">
      <w:start w:val="2"/>
      <w:numFmt w:val="decimal"/>
      <w:lvlText w:val="%1."/>
      <w:lvlJc w:val="left"/>
      <w:pPr>
        <w:tabs>
          <w:tab w:val="num" w:pos="2214"/>
        </w:tabs>
        <w:ind w:left="221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6">
    <w:nsid w:val="3B8175F5"/>
    <w:multiLevelType w:val="hybridMultilevel"/>
    <w:tmpl w:val="F7484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A26CDA"/>
    <w:multiLevelType w:val="hybridMultilevel"/>
    <w:tmpl w:val="AB462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9704F"/>
    <w:multiLevelType w:val="hybridMultilevel"/>
    <w:tmpl w:val="C366D5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2430F"/>
    <w:multiLevelType w:val="hybridMultilevel"/>
    <w:tmpl w:val="925C74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5F446EA8"/>
    <w:multiLevelType w:val="hybridMultilevel"/>
    <w:tmpl w:val="0B2E4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6607A"/>
    <w:multiLevelType w:val="hybridMultilevel"/>
    <w:tmpl w:val="A0E4F91C"/>
    <w:lvl w:ilvl="0" w:tplc="89FADF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5EC6BED"/>
    <w:multiLevelType w:val="hybridMultilevel"/>
    <w:tmpl w:val="78889A2C"/>
    <w:lvl w:ilvl="0" w:tplc="F4B8C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73194C"/>
    <w:multiLevelType w:val="hybridMultilevel"/>
    <w:tmpl w:val="37144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316B8F"/>
    <w:multiLevelType w:val="hybridMultilevel"/>
    <w:tmpl w:val="2D0EDE90"/>
    <w:lvl w:ilvl="0" w:tplc="F4B8C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970C9E"/>
    <w:multiLevelType w:val="hybridMultilevel"/>
    <w:tmpl w:val="7B866AE0"/>
    <w:lvl w:ilvl="0" w:tplc="82FA199E">
      <w:start w:val="2"/>
      <w:numFmt w:val="decimal"/>
      <w:lvlText w:val="%1."/>
      <w:lvlJc w:val="left"/>
      <w:pPr>
        <w:tabs>
          <w:tab w:val="num" w:pos="2214"/>
        </w:tabs>
        <w:ind w:left="221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26">
    <w:nsid w:val="7D9E76F9"/>
    <w:multiLevelType w:val="hybridMultilevel"/>
    <w:tmpl w:val="EB2A491E"/>
    <w:lvl w:ilvl="0" w:tplc="82FA199E">
      <w:start w:val="2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7E305AD2"/>
    <w:multiLevelType w:val="hybridMultilevel"/>
    <w:tmpl w:val="E33E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A672E7"/>
    <w:multiLevelType w:val="hybridMultilevel"/>
    <w:tmpl w:val="F8B28C46"/>
    <w:lvl w:ilvl="0" w:tplc="E0EC45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16"/>
  </w:num>
  <w:num w:numId="7">
    <w:abstractNumId w:val="23"/>
  </w:num>
  <w:num w:numId="8">
    <w:abstractNumId w:val="22"/>
  </w:num>
  <w:num w:numId="9">
    <w:abstractNumId w:val="24"/>
  </w:num>
  <w:num w:numId="10">
    <w:abstractNumId w:val="26"/>
  </w:num>
  <w:num w:numId="11">
    <w:abstractNumId w:val="11"/>
  </w:num>
  <w:num w:numId="12">
    <w:abstractNumId w:val="19"/>
  </w:num>
  <w:num w:numId="13">
    <w:abstractNumId w:val="14"/>
  </w:num>
  <w:num w:numId="14">
    <w:abstractNumId w:val="1"/>
  </w:num>
  <w:num w:numId="15">
    <w:abstractNumId w:val="15"/>
  </w:num>
  <w:num w:numId="16">
    <w:abstractNumId w:val="25"/>
  </w:num>
  <w:num w:numId="17">
    <w:abstractNumId w:val="4"/>
  </w:num>
  <w:num w:numId="18">
    <w:abstractNumId w:val="21"/>
  </w:num>
  <w:num w:numId="19">
    <w:abstractNumId w:val="8"/>
  </w:num>
  <w:num w:numId="20">
    <w:abstractNumId w:val="12"/>
  </w:num>
  <w:num w:numId="21">
    <w:abstractNumId w:val="9"/>
  </w:num>
  <w:num w:numId="22">
    <w:abstractNumId w:val="20"/>
  </w:num>
  <w:num w:numId="23">
    <w:abstractNumId w:val="27"/>
  </w:num>
  <w:num w:numId="24">
    <w:abstractNumId w:val="2"/>
  </w:num>
  <w:num w:numId="25">
    <w:abstractNumId w:val="18"/>
  </w:num>
  <w:num w:numId="26">
    <w:abstractNumId w:val="17"/>
  </w:num>
  <w:num w:numId="27">
    <w:abstractNumId w:val="13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564"/>
    <w:rsid w:val="00045DCC"/>
    <w:rsid w:val="000478AB"/>
    <w:rsid w:val="000601F5"/>
    <w:rsid w:val="00074073"/>
    <w:rsid w:val="0008042D"/>
    <w:rsid w:val="000A36FF"/>
    <w:rsid w:val="000A5391"/>
    <w:rsid w:val="000B1DD9"/>
    <w:rsid w:val="000D233B"/>
    <w:rsid w:val="0013712C"/>
    <w:rsid w:val="00137BD9"/>
    <w:rsid w:val="00142F16"/>
    <w:rsid w:val="00173E04"/>
    <w:rsid w:val="00186068"/>
    <w:rsid w:val="001950A4"/>
    <w:rsid w:val="00232F1A"/>
    <w:rsid w:val="00244838"/>
    <w:rsid w:val="002451A4"/>
    <w:rsid w:val="00265B2F"/>
    <w:rsid w:val="002B108B"/>
    <w:rsid w:val="002E5315"/>
    <w:rsid w:val="002E6BD9"/>
    <w:rsid w:val="003070C6"/>
    <w:rsid w:val="00334754"/>
    <w:rsid w:val="00386851"/>
    <w:rsid w:val="003E76ED"/>
    <w:rsid w:val="004023DC"/>
    <w:rsid w:val="00425750"/>
    <w:rsid w:val="004706E3"/>
    <w:rsid w:val="004C5FDF"/>
    <w:rsid w:val="004E1DC7"/>
    <w:rsid w:val="005A0449"/>
    <w:rsid w:val="005C3D76"/>
    <w:rsid w:val="005E53A7"/>
    <w:rsid w:val="006027A0"/>
    <w:rsid w:val="006068B1"/>
    <w:rsid w:val="00626557"/>
    <w:rsid w:val="00677908"/>
    <w:rsid w:val="00683A19"/>
    <w:rsid w:val="006B0354"/>
    <w:rsid w:val="006B2B29"/>
    <w:rsid w:val="006F145B"/>
    <w:rsid w:val="006F20D4"/>
    <w:rsid w:val="00702EC4"/>
    <w:rsid w:val="007154E6"/>
    <w:rsid w:val="007418F5"/>
    <w:rsid w:val="00747266"/>
    <w:rsid w:val="007532C6"/>
    <w:rsid w:val="007C6394"/>
    <w:rsid w:val="007D3112"/>
    <w:rsid w:val="007D64F1"/>
    <w:rsid w:val="008172AF"/>
    <w:rsid w:val="008206E0"/>
    <w:rsid w:val="0087079B"/>
    <w:rsid w:val="00876047"/>
    <w:rsid w:val="0087711E"/>
    <w:rsid w:val="00883608"/>
    <w:rsid w:val="00947F64"/>
    <w:rsid w:val="00952955"/>
    <w:rsid w:val="0098284F"/>
    <w:rsid w:val="009C3460"/>
    <w:rsid w:val="009C3B85"/>
    <w:rsid w:val="009D0F09"/>
    <w:rsid w:val="00A158AC"/>
    <w:rsid w:val="00A241B4"/>
    <w:rsid w:val="00A4410A"/>
    <w:rsid w:val="00A74E6B"/>
    <w:rsid w:val="00A76060"/>
    <w:rsid w:val="00A87640"/>
    <w:rsid w:val="00AF62DA"/>
    <w:rsid w:val="00B203E2"/>
    <w:rsid w:val="00B26174"/>
    <w:rsid w:val="00B367FD"/>
    <w:rsid w:val="00B64921"/>
    <w:rsid w:val="00C05534"/>
    <w:rsid w:val="00C06FAC"/>
    <w:rsid w:val="00C25645"/>
    <w:rsid w:val="00C32095"/>
    <w:rsid w:val="00C64712"/>
    <w:rsid w:val="00CA0F96"/>
    <w:rsid w:val="00CA1A8A"/>
    <w:rsid w:val="00CB712A"/>
    <w:rsid w:val="00D05E4E"/>
    <w:rsid w:val="00D518CA"/>
    <w:rsid w:val="00D60324"/>
    <w:rsid w:val="00D7773B"/>
    <w:rsid w:val="00D96BBB"/>
    <w:rsid w:val="00DA5445"/>
    <w:rsid w:val="00DB55E1"/>
    <w:rsid w:val="00E114AF"/>
    <w:rsid w:val="00E115E4"/>
    <w:rsid w:val="00E124AF"/>
    <w:rsid w:val="00E453BC"/>
    <w:rsid w:val="00E765F0"/>
    <w:rsid w:val="00E7795A"/>
    <w:rsid w:val="00ED2FE6"/>
    <w:rsid w:val="00EE485A"/>
    <w:rsid w:val="00F023D7"/>
    <w:rsid w:val="00F10FDD"/>
    <w:rsid w:val="00F24DEC"/>
    <w:rsid w:val="00F30545"/>
    <w:rsid w:val="00F36E50"/>
    <w:rsid w:val="00F41663"/>
    <w:rsid w:val="00F60DEF"/>
    <w:rsid w:val="00F85564"/>
    <w:rsid w:val="00F93E5A"/>
    <w:rsid w:val="00FC7B16"/>
    <w:rsid w:val="00FD2410"/>
    <w:rsid w:val="00FD30B6"/>
    <w:rsid w:val="00FE3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D7"/>
    <w:rPr>
      <w:sz w:val="24"/>
      <w:szCs w:val="24"/>
    </w:rPr>
  </w:style>
  <w:style w:type="paragraph" w:styleId="1">
    <w:name w:val="heading 1"/>
    <w:basedOn w:val="a"/>
    <w:next w:val="a"/>
    <w:qFormat/>
    <w:rsid w:val="00F023D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023D7"/>
    <w:pPr>
      <w:keepNext/>
      <w:jc w:val="right"/>
      <w:outlineLvl w:val="1"/>
    </w:pPr>
    <w:rPr>
      <w:rFonts w:eastAsia="Arial Unicode MS"/>
      <w:bCs/>
      <w:sz w:val="28"/>
      <w:szCs w:val="20"/>
      <w:u w:val="single"/>
    </w:rPr>
  </w:style>
  <w:style w:type="paragraph" w:styleId="3">
    <w:name w:val="heading 3"/>
    <w:basedOn w:val="a"/>
    <w:next w:val="a"/>
    <w:qFormat/>
    <w:rsid w:val="00F023D7"/>
    <w:pPr>
      <w:keepNext/>
      <w:jc w:val="center"/>
      <w:outlineLvl w:val="2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9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90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7790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023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Title"/>
    <w:basedOn w:val="a"/>
    <w:link w:val="a4"/>
    <w:qFormat/>
    <w:rsid w:val="00F023D7"/>
    <w:pPr>
      <w:jc w:val="center"/>
    </w:pPr>
    <w:rPr>
      <w:b/>
      <w:sz w:val="32"/>
      <w:szCs w:val="20"/>
    </w:rPr>
  </w:style>
  <w:style w:type="paragraph" w:styleId="a5">
    <w:name w:val="Body Text"/>
    <w:basedOn w:val="a"/>
    <w:link w:val="a6"/>
    <w:semiHidden/>
    <w:rsid w:val="00F023D7"/>
    <w:pPr>
      <w:jc w:val="center"/>
    </w:pPr>
    <w:rPr>
      <w:b/>
      <w:sz w:val="28"/>
      <w:szCs w:val="20"/>
    </w:rPr>
  </w:style>
  <w:style w:type="paragraph" w:styleId="20">
    <w:name w:val="Body Text 2"/>
    <w:basedOn w:val="a"/>
    <w:semiHidden/>
    <w:rsid w:val="00F023D7"/>
    <w:pPr>
      <w:jc w:val="center"/>
    </w:pPr>
    <w:rPr>
      <w:sz w:val="28"/>
    </w:rPr>
  </w:style>
  <w:style w:type="paragraph" w:styleId="30">
    <w:name w:val="Body Text 3"/>
    <w:basedOn w:val="a"/>
    <w:semiHidden/>
    <w:rsid w:val="00F023D7"/>
    <w:pPr>
      <w:jc w:val="both"/>
    </w:pPr>
    <w:rPr>
      <w:sz w:val="28"/>
    </w:rPr>
  </w:style>
  <w:style w:type="paragraph" w:styleId="a7">
    <w:name w:val="Body Text Indent"/>
    <w:basedOn w:val="a"/>
    <w:semiHidden/>
    <w:rsid w:val="00F023D7"/>
    <w:pPr>
      <w:spacing w:line="360" w:lineRule="auto"/>
      <w:ind w:left="720"/>
      <w:jc w:val="both"/>
    </w:pPr>
    <w:rPr>
      <w:sz w:val="28"/>
    </w:rPr>
  </w:style>
  <w:style w:type="paragraph" w:customStyle="1" w:styleId="14-15">
    <w:name w:val="14-15"/>
    <w:basedOn w:val="a7"/>
    <w:rsid w:val="00F023D7"/>
    <w:pPr>
      <w:ind w:left="0" w:firstLine="709"/>
    </w:pPr>
    <w:rPr>
      <w:bCs/>
      <w:kern w:val="28"/>
    </w:rPr>
  </w:style>
  <w:style w:type="paragraph" w:customStyle="1" w:styleId="14-1">
    <w:name w:val="текст14-1"/>
    <w:aliases w:val="5"/>
    <w:basedOn w:val="a"/>
    <w:rsid w:val="00F023D7"/>
    <w:pPr>
      <w:spacing w:line="360" w:lineRule="auto"/>
      <w:ind w:firstLine="709"/>
      <w:jc w:val="both"/>
    </w:pPr>
    <w:rPr>
      <w:sz w:val="28"/>
    </w:rPr>
  </w:style>
  <w:style w:type="paragraph" w:styleId="21">
    <w:name w:val="Body Text Indent 2"/>
    <w:basedOn w:val="a"/>
    <w:semiHidden/>
    <w:rsid w:val="00F023D7"/>
    <w:pPr>
      <w:spacing w:line="360" w:lineRule="auto"/>
      <w:ind w:firstLine="540"/>
      <w:jc w:val="both"/>
    </w:pPr>
    <w:rPr>
      <w:sz w:val="28"/>
    </w:rPr>
  </w:style>
  <w:style w:type="paragraph" w:styleId="31">
    <w:name w:val="Body Text Indent 3"/>
    <w:basedOn w:val="a"/>
    <w:semiHidden/>
    <w:rsid w:val="00F023D7"/>
    <w:pPr>
      <w:widowControl w:val="0"/>
      <w:ind w:firstLine="567"/>
      <w:jc w:val="both"/>
    </w:pPr>
    <w:rPr>
      <w:sz w:val="28"/>
      <w:szCs w:val="20"/>
    </w:rPr>
  </w:style>
  <w:style w:type="paragraph" w:styleId="a8">
    <w:name w:val="header"/>
    <w:basedOn w:val="a"/>
    <w:semiHidden/>
    <w:rsid w:val="00F023D7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F023D7"/>
  </w:style>
  <w:style w:type="paragraph" w:styleId="aa">
    <w:name w:val="Normal (Web)"/>
    <w:basedOn w:val="a"/>
    <w:uiPriority w:val="99"/>
    <w:rsid w:val="002451A4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semiHidden/>
    <w:rsid w:val="000601F5"/>
    <w:rPr>
      <w:b/>
      <w:sz w:val="28"/>
    </w:rPr>
  </w:style>
  <w:style w:type="paragraph" w:styleId="ab">
    <w:name w:val="List Paragraph"/>
    <w:basedOn w:val="a"/>
    <w:uiPriority w:val="34"/>
    <w:qFormat/>
    <w:rsid w:val="000601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Strong"/>
    <w:basedOn w:val="a0"/>
    <w:uiPriority w:val="22"/>
    <w:qFormat/>
    <w:rsid w:val="0067790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79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790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6779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d">
    <w:name w:val="Plain Text"/>
    <w:basedOn w:val="a"/>
    <w:link w:val="ae"/>
    <w:rsid w:val="00677908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677908"/>
    <w:rPr>
      <w:rFonts w:ascii="Courier New" w:hAnsi="Courier New" w:cs="Courier New"/>
    </w:rPr>
  </w:style>
  <w:style w:type="paragraph" w:customStyle="1" w:styleId="Normal1">
    <w:name w:val="Normal1"/>
    <w:rsid w:val="00677908"/>
    <w:pPr>
      <w:spacing w:before="100" w:after="100"/>
    </w:pPr>
    <w:rPr>
      <w:snapToGrid w:val="0"/>
      <w:sz w:val="24"/>
    </w:rPr>
  </w:style>
  <w:style w:type="paragraph" w:customStyle="1" w:styleId="BodyText21">
    <w:name w:val="Body Text 21"/>
    <w:basedOn w:val="Normal1"/>
    <w:rsid w:val="00677908"/>
    <w:pPr>
      <w:tabs>
        <w:tab w:val="left" w:pos="7830"/>
      </w:tabs>
      <w:spacing w:before="0" w:after="0"/>
      <w:jc w:val="center"/>
    </w:pPr>
    <w:rPr>
      <w:snapToGrid/>
      <w:sz w:val="20"/>
    </w:rPr>
  </w:style>
  <w:style w:type="paragraph" w:customStyle="1" w:styleId="BlockQuotation">
    <w:name w:val="Block Quotation"/>
    <w:basedOn w:val="Normal1"/>
    <w:rsid w:val="00677908"/>
    <w:pPr>
      <w:widowControl w:val="0"/>
      <w:spacing w:before="0" w:after="0"/>
      <w:ind w:left="-709" w:right="-1560"/>
      <w:jc w:val="both"/>
    </w:pPr>
    <w:rPr>
      <w:rFonts w:ascii="Arial" w:hAnsi="Arial"/>
      <w:snapToGrid/>
    </w:rPr>
  </w:style>
  <w:style w:type="paragraph" w:customStyle="1" w:styleId="BodyText1">
    <w:name w:val="Body Text1"/>
    <w:basedOn w:val="Normal1"/>
    <w:rsid w:val="00677908"/>
    <w:pPr>
      <w:spacing w:before="0" w:after="240"/>
    </w:pPr>
    <w:rPr>
      <w:i/>
      <w:snapToGrid/>
      <w:sz w:val="22"/>
    </w:rPr>
  </w:style>
  <w:style w:type="paragraph" w:customStyle="1" w:styleId="af">
    <w:name w:val="Нормальный.Нормальный"/>
    <w:rsid w:val="00677908"/>
  </w:style>
  <w:style w:type="paragraph" w:styleId="af0">
    <w:name w:val="Balloon Text"/>
    <w:basedOn w:val="a"/>
    <w:link w:val="af1"/>
    <w:uiPriority w:val="99"/>
    <w:semiHidden/>
    <w:unhideWhenUsed/>
    <w:rsid w:val="007154E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154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C5FDF"/>
  </w:style>
  <w:style w:type="character" w:customStyle="1" w:styleId="a4">
    <w:name w:val="Название Знак"/>
    <w:basedOn w:val="a0"/>
    <w:link w:val="a3"/>
    <w:rsid w:val="00265B2F"/>
    <w:rPr>
      <w:b/>
      <w:sz w:val="32"/>
    </w:rPr>
  </w:style>
  <w:style w:type="paragraph" w:styleId="af2">
    <w:name w:val="No Spacing"/>
    <w:uiPriority w:val="1"/>
    <w:qFormat/>
    <w:rsid w:val="00B203E2"/>
    <w:pPr>
      <w:autoSpaceDE w:val="0"/>
      <w:autoSpaceDN w:val="0"/>
      <w:adjustRightInd w:val="0"/>
    </w:pPr>
    <w:rPr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1243</Words>
  <Characters>10028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ИК НАО</Company>
  <LinksUpToDate>false</LinksUpToDate>
  <CharactersWithSpaces>11249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Харьковская</dc:creator>
  <cp:lastModifiedBy>MiLa</cp:lastModifiedBy>
  <cp:revision>3</cp:revision>
  <cp:lastPrinted>2018-11-11T14:25:00Z</cp:lastPrinted>
  <dcterms:created xsi:type="dcterms:W3CDTF">2018-11-11T14:00:00Z</dcterms:created>
  <dcterms:modified xsi:type="dcterms:W3CDTF">2018-11-11T14:25:00Z</dcterms:modified>
</cp:coreProperties>
</file>