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BC30B8" w:rsidRDefault="00BC30B8" w:rsidP="001E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0B8">
        <w:rPr>
          <w:rFonts w:ascii="Times New Roman" w:hAnsi="Times New Roman" w:cs="Times New Roman"/>
          <w:b/>
          <w:sz w:val="28"/>
          <w:szCs w:val="28"/>
        </w:rPr>
        <w:t>Административный арест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Одним из видов административного наказания, предусмотренного пунктом 6 части 1 статьи 3.2 Кодекса Российской Федерации об административном правонарушении (далее КоАП РФ), за совершение административного правонарушения является административный арест.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Административный арест в соответствии с частью 1 статьи 3.9 КоАП РФ заключается в содержании нарушителя в условиях изоляции от общества, применяется только за наиболее тяжкие проступки и назначается судьей.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 xml:space="preserve">Пункт 23 постановления Пленума Верховного Суда Российской Федерации от 24.03.2005 № 5 предписывает, что при назначении наказания в виде административного ареста следует иметь в виду, что в соответствии с 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>. 2 ст. 3.9 КоАП 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0B8">
        <w:rPr>
          <w:rFonts w:ascii="Times New Roman" w:hAnsi="Times New Roman" w:cs="Times New Roman"/>
          <w:sz w:val="28"/>
          <w:szCs w:val="28"/>
        </w:rPr>
        <w:t xml:space="preserve">Административный арест устанавливается на срок до пятнадцати суток, а за нарушение установленного порядка организации либо проведения собрания, митинга, демонстрации,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местах, за нарушение требований режима чрезвычайного положения или правового режима </w:t>
      </w:r>
      <w:proofErr w:type="spellStart"/>
      <w:r w:rsidRPr="00BC30B8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BC30B8">
        <w:rPr>
          <w:rFonts w:ascii="Times New Roman" w:hAnsi="Times New Roman" w:cs="Times New Roman"/>
          <w:sz w:val="28"/>
          <w:szCs w:val="28"/>
        </w:rPr>
        <w:t xml:space="preserve"> операции либо за совершение административных правонарушений в области законодательства о наркотических средствах, психотропных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 xml:space="preserve"> веществах и 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0B8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BC30B8">
        <w:rPr>
          <w:rFonts w:ascii="Times New Roman" w:hAnsi="Times New Roman" w:cs="Times New Roman"/>
          <w:sz w:val="28"/>
          <w:szCs w:val="28"/>
        </w:rPr>
        <w:t xml:space="preserve"> до тридцати суток.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0B8">
        <w:rPr>
          <w:rFonts w:ascii="Times New Roman" w:hAnsi="Times New Roman" w:cs="Times New Roman"/>
          <w:sz w:val="28"/>
          <w:szCs w:val="28"/>
        </w:rPr>
        <w:t xml:space="preserve">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</w:t>
      </w:r>
      <w:r w:rsidRPr="00BC30B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 xml:space="preserve"> Российской Федерации, Государственной противопожарной службы и таможенных органов.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Административному аресту часто предшествует административное задержание. Срок административного задержания включается в срок административного ареста и исчисляется с момента доставления лица в служебное помещение соответствующего органа, а лица, находящегося в состоянии опьянения, – со времени его вытрезвления.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правонарушении, влекущем административный арест, присутствие лица, в отношении которого ведется производство по делу, является обязательным (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>.3 ст.25.1 КоАП РФ).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0B8">
        <w:rPr>
          <w:rFonts w:ascii="Times New Roman" w:hAnsi="Times New Roman" w:cs="Times New Roman"/>
          <w:sz w:val="28"/>
          <w:szCs w:val="28"/>
        </w:rPr>
        <w:t>Протокол (постановление прокурора)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 (вынесения) (ч.2 ст.28.8 КоАП РФ), и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дела, а в отношении лица, подвергнутого административному задержанию, – не позднее 48 часов с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 xml:space="preserve"> момента его задержания (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>. 4 ст. 29.6 КоАП РФ).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 xml:space="preserve">Арестованные, содержащиеся в специальных приемниках, </w:t>
      </w:r>
      <w:proofErr w:type="gramStart"/>
      <w:r w:rsidRPr="00BC30B8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BC30B8">
        <w:rPr>
          <w:rFonts w:ascii="Times New Roman" w:hAnsi="Times New Roman" w:cs="Times New Roman"/>
          <w:sz w:val="28"/>
          <w:szCs w:val="28"/>
        </w:rPr>
        <w:t>, пользуются правами и свободами, установленными для граждан Российской Федерации, с ограничениями, предусмотренными действующим законодательством.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Арестованные обеспечиваются индивидуальными спальными местами и постельными принадлежностями (на время сна). Норма санитарной площади в камере на одного человека устанавливается в размере 4 кв. метров.</w:t>
      </w: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0B8" w:rsidRPr="00BC30B8" w:rsidRDefault="00BC30B8" w:rsidP="00BC30B8">
      <w:p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 xml:space="preserve">Арестованным разрешается прогулка в дневное время продолжительностью не менее одного часа на охраняемой территории специального приемника. На прогулку не выводятся больные, которым она не рекомендована врачом или фельдшером. Вывод арестованных на прогулку осуществляется в дневное время по графику, составленному начальником специального приемника или его заместителем. На прогулку выводятся раздельно женщины и мужчины. Прогулки арестованных проводятся на охраняемой территории специального приемника в течение всего светового дня </w:t>
      </w:r>
      <w:proofErr w:type="spellStart"/>
      <w:r w:rsidRPr="00BC30B8">
        <w:rPr>
          <w:rFonts w:ascii="Times New Roman" w:hAnsi="Times New Roman" w:cs="Times New Roman"/>
          <w:sz w:val="28"/>
          <w:szCs w:val="28"/>
        </w:rPr>
        <w:t>покамерно</w:t>
      </w:r>
      <w:proofErr w:type="spellEnd"/>
      <w:r w:rsidRPr="00BC30B8">
        <w:rPr>
          <w:rFonts w:ascii="Times New Roman" w:hAnsi="Times New Roman" w:cs="Times New Roman"/>
          <w:sz w:val="28"/>
          <w:szCs w:val="28"/>
        </w:rPr>
        <w:t>. Прогулка может быть отменена или сокращена по распоряжению начальника специального приемника в связи с неблагоприятными метеорологическими условиями, при ликвидации чрезвычайных происшествий (побегов, попыток самоубийств и т.д.) и в режиме особых условий (стихийное бедствие, пожар и т.п.).</w:t>
      </w:r>
    </w:p>
    <w:p w:rsidR="00BC30B8" w:rsidRDefault="00BC30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2021-09-25T13:16:00Z</dcterms:created>
  <dcterms:modified xsi:type="dcterms:W3CDTF">2021-09-25T13:17:00Z</dcterms:modified>
</cp:coreProperties>
</file>